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B8B72" w14:textId="3A1CB2F3" w:rsidR="00297A5D" w:rsidRPr="00057A6B" w:rsidRDefault="0090657E" w:rsidP="00297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lang w:val="fr-FR"/>
        </w:rPr>
      </w:pPr>
      <w:r>
        <w:rPr>
          <w:rFonts w:ascii="Georgia" w:hAnsi="Georgia" w:cs="Georgia"/>
          <w:b/>
          <w:bCs/>
          <w:color w:val="004080"/>
          <w:spacing w:val="6"/>
          <w:kern w:val="1"/>
          <w:sz w:val="32"/>
          <w:szCs w:val="32"/>
        </w:rPr>
        <w:t xml:space="preserve">Pause, Prompt, Praise </w:t>
      </w:r>
      <w:r w:rsidR="00297A5D">
        <w:rPr>
          <w:rFonts w:ascii="Georgia" w:hAnsi="Georgia" w:cs="Georgia"/>
          <w:b/>
          <w:bCs/>
          <w:color w:val="004080"/>
          <w:spacing w:val="6"/>
          <w:kern w:val="1"/>
          <w:sz w:val="32"/>
          <w:szCs w:val="32"/>
        </w:rPr>
        <w:t>Guideline</w:t>
      </w:r>
      <w:r>
        <w:rPr>
          <w:rFonts w:ascii="Georgia" w:hAnsi="Georgia" w:cs="Georgia"/>
          <w:b/>
          <w:bCs/>
          <w:color w:val="004080"/>
          <w:spacing w:val="6"/>
          <w:kern w:val="1"/>
          <w:sz w:val="32"/>
          <w:szCs w:val="32"/>
        </w:rPr>
        <w:t xml:space="preserve">s </w:t>
      </w:r>
      <w:r w:rsidR="00510260">
        <w:rPr>
          <w:rFonts w:ascii="Georgia" w:hAnsi="Georgia" w:cs="Georgia"/>
          <w:b/>
          <w:bCs/>
          <w:color w:val="004080"/>
          <w:spacing w:val="6"/>
          <w:kern w:val="1"/>
          <w:sz w:val="32"/>
          <w:szCs w:val="32"/>
        </w:rPr>
        <w:t xml:space="preserve">[Resource </w:t>
      </w:r>
      <w:r w:rsidR="00774287">
        <w:rPr>
          <w:rFonts w:ascii="Georgia" w:hAnsi="Georgia" w:cs="Georgia"/>
          <w:b/>
          <w:bCs/>
          <w:color w:val="004080"/>
          <w:spacing w:val="6"/>
          <w:kern w:val="1"/>
          <w:sz w:val="32"/>
          <w:szCs w:val="32"/>
        </w:rPr>
        <w:t>4</w:t>
      </w:r>
      <w:r w:rsidR="00510260">
        <w:rPr>
          <w:rFonts w:ascii="Georgia" w:hAnsi="Georgia" w:cs="Georgia"/>
          <w:b/>
          <w:bCs/>
          <w:color w:val="004080"/>
          <w:spacing w:val="6"/>
          <w:kern w:val="1"/>
          <w:sz w:val="32"/>
          <w:szCs w:val="32"/>
        </w:rPr>
        <w:t>]</w:t>
      </w:r>
    </w:p>
    <w:tbl>
      <w:tblPr>
        <w:tblStyle w:val="TableGrid"/>
        <w:tblW w:w="10319" w:type="dxa"/>
        <w:tblInd w:w="-318" w:type="dxa"/>
        <w:tblLook w:val="04A0" w:firstRow="1" w:lastRow="0" w:firstColumn="1" w:lastColumn="0" w:noHBand="0" w:noVBand="1"/>
      </w:tblPr>
      <w:tblGrid>
        <w:gridCol w:w="742"/>
        <w:gridCol w:w="2715"/>
        <w:gridCol w:w="6862"/>
      </w:tblGrid>
      <w:tr w:rsidR="00297A5D" w:rsidRPr="00297A5D" w14:paraId="06E1D103" w14:textId="77777777" w:rsidTr="00297A5D">
        <w:trPr>
          <w:trHeight w:val="331"/>
        </w:trPr>
        <w:tc>
          <w:tcPr>
            <w:tcW w:w="742" w:type="dxa"/>
          </w:tcPr>
          <w:p w14:paraId="0AE18243" w14:textId="77777777" w:rsidR="00297A5D" w:rsidRPr="00297A5D" w:rsidRDefault="00297A5D" w:rsidP="0070306E">
            <w:pPr>
              <w:spacing w:before="120"/>
              <w:rPr>
                <w:rFonts w:asciiTheme="majorHAnsi" w:eastAsia="SimSun" w:hAnsiTheme="majorHAnsi"/>
                <w:lang w:val="fr-FR"/>
              </w:rPr>
            </w:pPr>
          </w:p>
        </w:tc>
        <w:tc>
          <w:tcPr>
            <w:tcW w:w="2715" w:type="dxa"/>
            <w:shd w:val="clear" w:color="auto" w:fill="DBE5F1" w:themeFill="accent1" w:themeFillTint="33"/>
          </w:tcPr>
          <w:p w14:paraId="084F02C2" w14:textId="77777777" w:rsidR="00297A5D" w:rsidRPr="00297A5D" w:rsidRDefault="00297A5D" w:rsidP="0070306E">
            <w:pPr>
              <w:spacing w:before="120"/>
              <w:rPr>
                <w:rFonts w:asciiTheme="majorHAnsi" w:eastAsia="SimSun" w:hAnsiTheme="majorHAnsi"/>
                <w:b/>
              </w:rPr>
            </w:pPr>
            <w:r w:rsidRPr="00297A5D">
              <w:rPr>
                <w:rFonts w:asciiTheme="majorHAnsi" w:eastAsia="SimSun" w:hAnsiTheme="majorHAnsi"/>
                <w:b/>
              </w:rPr>
              <w:t>Not recommended</w:t>
            </w:r>
          </w:p>
        </w:tc>
        <w:tc>
          <w:tcPr>
            <w:tcW w:w="6862" w:type="dxa"/>
            <w:shd w:val="clear" w:color="auto" w:fill="DBE5F1" w:themeFill="accent1" w:themeFillTint="33"/>
          </w:tcPr>
          <w:p w14:paraId="5A298BB7" w14:textId="77777777" w:rsidR="00297A5D" w:rsidRPr="00297A5D" w:rsidRDefault="00297A5D" w:rsidP="0070306E">
            <w:pPr>
              <w:spacing w:before="120"/>
              <w:rPr>
                <w:rFonts w:asciiTheme="majorHAnsi" w:eastAsia="SimSun" w:hAnsiTheme="majorHAnsi"/>
                <w:b/>
              </w:rPr>
            </w:pPr>
            <w:r w:rsidRPr="00297A5D">
              <w:rPr>
                <w:rFonts w:asciiTheme="majorHAnsi" w:eastAsia="SimSun" w:hAnsiTheme="majorHAnsi"/>
                <w:b/>
              </w:rPr>
              <w:t>What the research shows about more effective implementation</w:t>
            </w:r>
          </w:p>
        </w:tc>
      </w:tr>
      <w:tr w:rsidR="00297A5D" w:rsidRPr="00297A5D" w14:paraId="20A31575" w14:textId="77777777" w:rsidTr="00297A5D">
        <w:trPr>
          <w:cantSplit/>
          <w:trHeight w:val="1048"/>
        </w:trPr>
        <w:tc>
          <w:tcPr>
            <w:tcW w:w="742" w:type="dxa"/>
            <w:shd w:val="clear" w:color="auto" w:fill="DBE5F1" w:themeFill="accent1" w:themeFillTint="33"/>
            <w:textDirection w:val="btLr"/>
          </w:tcPr>
          <w:p w14:paraId="201C184A" w14:textId="77777777" w:rsidR="00297A5D" w:rsidRPr="00297A5D" w:rsidRDefault="00297A5D" w:rsidP="00297A5D">
            <w:pPr>
              <w:spacing w:before="120" w:after="120"/>
              <w:ind w:left="113" w:right="113"/>
              <w:rPr>
                <w:rFonts w:asciiTheme="majorHAnsi" w:eastAsia="SimSun" w:hAnsiTheme="majorHAnsi"/>
                <w:b/>
              </w:rPr>
            </w:pPr>
            <w:r w:rsidRPr="00297A5D">
              <w:rPr>
                <w:rFonts w:asciiTheme="majorHAnsi" w:eastAsia="SimSun" w:hAnsiTheme="majorHAnsi"/>
                <w:b/>
              </w:rPr>
              <w:t>Whānaungatanga</w:t>
            </w:r>
          </w:p>
        </w:tc>
        <w:tc>
          <w:tcPr>
            <w:tcW w:w="2715" w:type="dxa"/>
          </w:tcPr>
          <w:p w14:paraId="70DC8B33" w14:textId="4E68CEEF" w:rsidR="00297A5D" w:rsidRPr="00297A5D" w:rsidRDefault="00297A5D" w:rsidP="0070306E">
            <w:pPr>
              <w:spacing w:before="120"/>
              <w:rPr>
                <w:rFonts w:asciiTheme="majorHAnsi" w:eastAsia="SimSun" w:hAnsiTheme="majorHAnsi"/>
              </w:rPr>
            </w:pPr>
            <w:r w:rsidRPr="00297A5D">
              <w:rPr>
                <w:rFonts w:asciiTheme="majorHAnsi" w:eastAsia="SimSun" w:hAnsiTheme="majorHAnsi"/>
              </w:rPr>
              <w:t>Begin the work with whānau after you have begun the work with their tamariki</w:t>
            </w:r>
            <w:r>
              <w:rPr>
                <w:rFonts w:asciiTheme="majorHAnsi" w:eastAsia="SimSun" w:hAnsiTheme="majorHAnsi"/>
              </w:rPr>
              <w:t>.</w:t>
            </w:r>
          </w:p>
        </w:tc>
        <w:tc>
          <w:tcPr>
            <w:tcW w:w="6862" w:type="dxa"/>
          </w:tcPr>
          <w:p w14:paraId="57D505D5"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Prepare for the work well in advance by developing understandings about the community with whom you seek to engage.</w:t>
            </w:r>
          </w:p>
          <w:p w14:paraId="224DA235"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Respect the important funds of knowledge that whānau bring as allies to their child’s learning.</w:t>
            </w:r>
          </w:p>
          <w:p w14:paraId="17549F54"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Start with a small group of whānau, try and include some with whom you already have respectful relationships.</w:t>
            </w:r>
          </w:p>
          <w:p w14:paraId="2471055A"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 xml:space="preserve">Provide opportunities to get to know each other better so that you might further develop mutual relationships. </w:t>
            </w:r>
          </w:p>
          <w:p w14:paraId="1EE70B24"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If Pause Prompt Praise has been working elsewhere, include someone who will be able to share their own experiences with it.</w:t>
            </w:r>
          </w:p>
        </w:tc>
      </w:tr>
      <w:tr w:rsidR="00297A5D" w:rsidRPr="00297A5D" w14:paraId="46E2521C" w14:textId="77777777" w:rsidTr="00297A5D">
        <w:trPr>
          <w:cantSplit/>
          <w:trHeight w:val="1048"/>
        </w:trPr>
        <w:tc>
          <w:tcPr>
            <w:tcW w:w="742" w:type="dxa"/>
            <w:shd w:val="clear" w:color="auto" w:fill="DBE5F1" w:themeFill="accent1" w:themeFillTint="33"/>
            <w:textDirection w:val="btLr"/>
          </w:tcPr>
          <w:p w14:paraId="2B7AF7E1" w14:textId="77777777" w:rsidR="00297A5D" w:rsidRPr="00297A5D" w:rsidRDefault="00297A5D" w:rsidP="00297A5D">
            <w:pPr>
              <w:spacing w:before="120" w:after="120"/>
              <w:ind w:left="113" w:right="113"/>
              <w:rPr>
                <w:rFonts w:asciiTheme="majorHAnsi" w:eastAsia="SimSun" w:hAnsiTheme="majorHAnsi"/>
                <w:b/>
              </w:rPr>
            </w:pPr>
            <w:r w:rsidRPr="00297A5D">
              <w:rPr>
                <w:rFonts w:asciiTheme="majorHAnsi" w:eastAsia="SimSun" w:hAnsiTheme="majorHAnsi"/>
                <w:b/>
              </w:rPr>
              <w:t>Ako</w:t>
            </w:r>
          </w:p>
        </w:tc>
        <w:tc>
          <w:tcPr>
            <w:tcW w:w="2715" w:type="dxa"/>
          </w:tcPr>
          <w:p w14:paraId="27844C6E"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Tell whānau/tamariki what you will be doing and what you want them to do.</w:t>
            </w:r>
          </w:p>
          <w:p w14:paraId="1974DBB3"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Expect that everyone must participate.</w:t>
            </w:r>
          </w:p>
        </w:tc>
        <w:tc>
          <w:tcPr>
            <w:tcW w:w="6862" w:type="dxa"/>
          </w:tcPr>
          <w:p w14:paraId="331D1D4C"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 xml:space="preserve">Lay down the ‘koha’ by providing opportunities for whānau to learn to use the Pause Prompt Praise tutoring strategies with their children. </w:t>
            </w:r>
          </w:p>
          <w:p w14:paraId="7EF9BA15"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 xml:space="preserve">Talk about how you could use these strategies between the home and school. </w:t>
            </w:r>
          </w:p>
          <w:p w14:paraId="4D64B0CA"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 xml:space="preserve">Provide opportunities for whānau/ tamariki to ask questions and contribute their ideas. </w:t>
            </w:r>
          </w:p>
          <w:p w14:paraId="2ADF0449"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Talk about the benefits this could promote.</w:t>
            </w:r>
          </w:p>
          <w:p w14:paraId="48B42243"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Allow them to determine how they will participate.</w:t>
            </w:r>
          </w:p>
          <w:p w14:paraId="41933197"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Co-construct dual roles and responsibilities.</w:t>
            </w:r>
          </w:p>
        </w:tc>
      </w:tr>
      <w:tr w:rsidR="00297A5D" w:rsidRPr="00297A5D" w14:paraId="0E18BDB4" w14:textId="77777777" w:rsidTr="00297A5D">
        <w:trPr>
          <w:cantSplit/>
          <w:trHeight w:val="5468"/>
        </w:trPr>
        <w:tc>
          <w:tcPr>
            <w:tcW w:w="742" w:type="dxa"/>
            <w:tcBorders>
              <w:bottom w:val="single" w:sz="4" w:space="0" w:color="auto"/>
            </w:tcBorders>
            <w:shd w:val="clear" w:color="auto" w:fill="DBE5F1" w:themeFill="accent1" w:themeFillTint="33"/>
            <w:textDirection w:val="btLr"/>
          </w:tcPr>
          <w:p w14:paraId="7374D75B" w14:textId="77777777" w:rsidR="00297A5D" w:rsidRPr="00297A5D" w:rsidRDefault="00297A5D" w:rsidP="00297A5D">
            <w:pPr>
              <w:spacing w:before="120" w:after="120"/>
              <w:ind w:left="113" w:right="113"/>
              <w:rPr>
                <w:rFonts w:asciiTheme="majorHAnsi" w:eastAsia="SimSun" w:hAnsiTheme="majorHAnsi"/>
                <w:b/>
              </w:rPr>
            </w:pPr>
            <w:r w:rsidRPr="00297A5D">
              <w:rPr>
                <w:rFonts w:asciiTheme="majorHAnsi" w:eastAsia="SimSun" w:hAnsiTheme="majorHAnsi"/>
                <w:b/>
              </w:rPr>
              <w:t>Mahi  tahi</w:t>
            </w:r>
          </w:p>
        </w:tc>
        <w:tc>
          <w:tcPr>
            <w:tcW w:w="2715" w:type="dxa"/>
            <w:tcBorders>
              <w:bottom w:val="single" w:sz="4" w:space="0" w:color="auto"/>
            </w:tcBorders>
          </w:tcPr>
          <w:p w14:paraId="6476C06F"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Run Pause Prompt Praise without explicit links to individual feedback and links to reading levels and ongoing monitoring.</w:t>
            </w:r>
          </w:p>
          <w:p w14:paraId="3AC13E43"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Select students’ books and related materials.</w:t>
            </w:r>
          </w:p>
          <w:p w14:paraId="227E6550"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Run the programme without a regular review and development of practices.</w:t>
            </w:r>
          </w:p>
          <w:p w14:paraId="660160C9"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Meet with groups of students to monitor the work.</w:t>
            </w:r>
          </w:p>
          <w:p w14:paraId="1B22E152" w14:textId="4103EB5B" w:rsidR="00297A5D" w:rsidRPr="00297A5D" w:rsidRDefault="00297A5D" w:rsidP="00297A5D">
            <w:pPr>
              <w:spacing w:before="120"/>
              <w:rPr>
                <w:rFonts w:asciiTheme="majorHAnsi" w:eastAsia="SimSun" w:hAnsiTheme="majorHAnsi"/>
              </w:rPr>
            </w:pPr>
            <w:r w:rsidRPr="00297A5D">
              <w:rPr>
                <w:rFonts w:asciiTheme="majorHAnsi" w:eastAsia="SimSun" w:hAnsiTheme="majorHAnsi"/>
              </w:rPr>
              <w:t>Don’t expect that whānau cannot care for and return materials in a timely manner.</w:t>
            </w:r>
          </w:p>
        </w:tc>
        <w:tc>
          <w:tcPr>
            <w:tcW w:w="6862" w:type="dxa"/>
            <w:tcBorders>
              <w:bottom w:val="single" w:sz="4" w:space="0" w:color="auto"/>
            </w:tcBorders>
          </w:tcPr>
          <w:p w14:paraId="242AD145"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Have high expectations of whānau/tamariki contributing and taking care of resources.</w:t>
            </w:r>
          </w:p>
          <w:p w14:paraId="19AB0CAD"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Make resources available and displayed so that levels and books are easily accessible.</w:t>
            </w:r>
          </w:p>
          <w:p w14:paraId="5211FCB2"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Use a regular and ongoing assessment, needs analysis and review cycle, sharing this information regularly with whānau / tamariki</w:t>
            </w:r>
          </w:p>
          <w:p w14:paraId="17182D2E"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Make the goals transparent to whānau / tamariki.</w:t>
            </w:r>
          </w:p>
          <w:p w14:paraId="158A027F"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Use explicit teaching to help tamariki and whānau to understand their own reading level and how this applies in their selection of appropriate materials.</w:t>
            </w:r>
          </w:p>
          <w:p w14:paraId="6A8E923C"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Allow whānau/ tamariki opportunities to select their own books</w:t>
            </w:r>
          </w:p>
          <w:p w14:paraId="7A8CE84D"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Monitor regularly that the selection processes remain accessible.</w:t>
            </w:r>
          </w:p>
          <w:p w14:paraId="0AB8D061"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Ensure a culturally responsive approach so that students can, by choosing of their own materials, bring their own cultural knowledge and prior experiences to the reading task as the foundation for new learning.</w:t>
            </w:r>
          </w:p>
          <w:p w14:paraId="6F1EDD32"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Give regular and specific feedback to students and to whānau, this can be written or by word of mouth.</w:t>
            </w:r>
          </w:p>
        </w:tc>
      </w:tr>
      <w:tr w:rsidR="00297A5D" w:rsidRPr="00297A5D" w14:paraId="0E5386D7" w14:textId="77777777" w:rsidTr="00297A5D">
        <w:trPr>
          <w:cantSplit/>
          <w:trHeight w:val="1098"/>
        </w:trPr>
        <w:tc>
          <w:tcPr>
            <w:tcW w:w="742" w:type="dxa"/>
            <w:tcBorders>
              <w:top w:val="nil"/>
            </w:tcBorders>
            <w:shd w:val="clear" w:color="auto" w:fill="DBE5F1" w:themeFill="accent1" w:themeFillTint="33"/>
            <w:textDirection w:val="btLr"/>
            <w:vAlign w:val="center"/>
          </w:tcPr>
          <w:p w14:paraId="663263A7" w14:textId="061A7B96" w:rsidR="00297A5D" w:rsidRPr="00297A5D" w:rsidRDefault="00297A5D" w:rsidP="00297A5D">
            <w:pPr>
              <w:spacing w:before="120" w:after="120"/>
              <w:ind w:left="113" w:right="113"/>
              <w:rPr>
                <w:rFonts w:asciiTheme="majorHAnsi" w:eastAsia="SimSun" w:hAnsiTheme="majorHAnsi"/>
                <w:b/>
              </w:rPr>
            </w:pPr>
            <w:r w:rsidRPr="00297A5D">
              <w:rPr>
                <w:rFonts w:asciiTheme="majorHAnsi" w:eastAsia="SimSun" w:hAnsiTheme="majorHAnsi"/>
                <w:b/>
                <w:sz w:val="16"/>
                <w:szCs w:val="16"/>
                <w:shd w:val="clear" w:color="auto" w:fill="DBE5F1" w:themeFill="accent1" w:themeFillTint="33"/>
              </w:rPr>
              <w:t>Te</w:t>
            </w:r>
            <w:r w:rsidRPr="00297A5D">
              <w:rPr>
                <w:rFonts w:asciiTheme="majorHAnsi" w:eastAsia="SimSun" w:hAnsiTheme="majorHAnsi"/>
                <w:b/>
              </w:rPr>
              <w:t xml:space="preserve"> </w:t>
            </w:r>
            <w:r w:rsidRPr="00297A5D">
              <w:rPr>
                <w:rFonts w:asciiTheme="majorHAnsi" w:eastAsia="SimSun" w:hAnsiTheme="majorHAnsi"/>
                <w:b/>
                <w:sz w:val="16"/>
                <w:szCs w:val="16"/>
              </w:rPr>
              <w:t>Kotahitanga</w:t>
            </w:r>
          </w:p>
        </w:tc>
        <w:tc>
          <w:tcPr>
            <w:tcW w:w="2715" w:type="dxa"/>
            <w:tcBorders>
              <w:top w:val="nil"/>
            </w:tcBorders>
          </w:tcPr>
          <w:p w14:paraId="3625DF86"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Keep the programme information and outcomes within the school.</w:t>
            </w:r>
          </w:p>
        </w:tc>
        <w:tc>
          <w:tcPr>
            <w:tcW w:w="6862" w:type="dxa"/>
            <w:tcBorders>
              <w:top w:val="nil"/>
            </w:tcBorders>
          </w:tcPr>
          <w:p w14:paraId="65FCFA0F" w14:textId="77777777" w:rsidR="00297A5D" w:rsidRPr="00297A5D" w:rsidRDefault="00297A5D" w:rsidP="0070306E">
            <w:pPr>
              <w:spacing w:before="120"/>
              <w:rPr>
                <w:rFonts w:asciiTheme="majorHAnsi" w:eastAsia="SimSun" w:hAnsiTheme="majorHAnsi"/>
              </w:rPr>
            </w:pPr>
            <w:r w:rsidRPr="00297A5D">
              <w:rPr>
                <w:rFonts w:asciiTheme="majorHAnsi" w:eastAsia="SimSun" w:hAnsiTheme="majorHAnsi"/>
              </w:rPr>
              <w:t>Maintain the relationships with whānau.</w:t>
            </w:r>
          </w:p>
          <w:p w14:paraId="3511FE3F" w14:textId="59867360" w:rsidR="00297A5D" w:rsidRPr="00297A5D" w:rsidRDefault="00297A5D" w:rsidP="00297A5D">
            <w:pPr>
              <w:spacing w:before="120"/>
              <w:rPr>
                <w:rFonts w:asciiTheme="majorHAnsi" w:eastAsia="SimSun" w:hAnsiTheme="majorHAnsi"/>
              </w:rPr>
            </w:pPr>
            <w:r w:rsidRPr="00297A5D">
              <w:rPr>
                <w:rFonts w:asciiTheme="majorHAnsi" w:eastAsia="SimSun" w:hAnsiTheme="majorHAnsi"/>
              </w:rPr>
              <w:t xml:space="preserve"> </w:t>
            </w:r>
            <w:r>
              <w:rPr>
                <w:rFonts w:asciiTheme="majorHAnsi" w:eastAsia="SimSun" w:hAnsiTheme="majorHAnsi"/>
              </w:rPr>
              <w:t>R</w:t>
            </w:r>
            <w:r w:rsidRPr="00297A5D">
              <w:rPr>
                <w:rFonts w:asciiTheme="majorHAnsi" w:eastAsia="SimSun" w:hAnsiTheme="majorHAnsi"/>
              </w:rPr>
              <w:t>ecognise and celebrate Pause Prompt Praise successes with them.</w:t>
            </w:r>
          </w:p>
        </w:tc>
      </w:tr>
    </w:tbl>
    <w:p w14:paraId="7A1E7795" w14:textId="77777777" w:rsidR="0090657E" w:rsidRDefault="0090657E" w:rsidP="00510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rPr>
          <w:rFonts w:ascii="Georgia" w:hAnsi="Georgia" w:cs="Georgia"/>
          <w:b/>
          <w:bCs/>
          <w:color w:val="004080"/>
          <w:spacing w:val="6"/>
          <w:kern w:val="1"/>
          <w:sz w:val="32"/>
          <w:szCs w:val="32"/>
        </w:rPr>
      </w:pPr>
    </w:p>
    <w:sectPr w:rsidR="0090657E" w:rsidSect="00297A5D">
      <w:headerReference w:type="even" r:id="rId6"/>
      <w:headerReference w:type="default" r:id="rId7"/>
      <w:footerReference w:type="even" r:id="rId8"/>
      <w:footerReference w:type="default" r:id="rId9"/>
      <w:headerReference w:type="first" r:id="rId10"/>
      <w:footerReference w:type="first" r:id="rId11"/>
      <w:pgSz w:w="11900" w:h="16840"/>
      <w:pgMar w:top="1134" w:right="1134" w:bottom="96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DE1A4" w14:textId="77777777" w:rsidR="0068192D" w:rsidRDefault="0068192D" w:rsidP="0068192D">
      <w:r>
        <w:separator/>
      </w:r>
    </w:p>
  </w:endnote>
  <w:endnote w:type="continuationSeparator" w:id="0">
    <w:p w14:paraId="5306F4D0" w14:textId="77777777" w:rsidR="0068192D" w:rsidRDefault="0068192D" w:rsidP="0068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4453" w14:textId="77777777" w:rsidR="0068192D" w:rsidRDefault="00681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090C8" w14:textId="3F79EEE7" w:rsidR="0068192D" w:rsidRPr="0068192D" w:rsidRDefault="0068192D">
    <w:pPr>
      <w:pStyle w:val="Footer"/>
      <w:rPr>
        <w:sz w:val="20"/>
        <w:szCs w:val="20"/>
        <w:lang w:val="en-NZ"/>
      </w:rPr>
    </w:pPr>
    <w:bookmarkStart w:id="0" w:name="_GoBack"/>
    <w:r w:rsidRPr="0068192D">
      <w:rPr>
        <w:sz w:val="20"/>
        <w:szCs w:val="20"/>
        <w:lang w:val="en-NZ"/>
      </w:rPr>
      <w:t>Resource 4. Module 7A. Connections and Collaboration</w:t>
    </w:r>
    <w:r w:rsidRPr="0068192D">
      <w:rPr>
        <w:sz w:val="20"/>
        <w:szCs w:val="20"/>
        <w:lang w:val="en-NZ"/>
      </w:rPr>
      <w:tab/>
      <w:t xml:space="preserve">Page </w:t>
    </w:r>
    <w:r w:rsidRPr="0068192D">
      <w:rPr>
        <w:b/>
        <w:bCs/>
        <w:sz w:val="20"/>
        <w:szCs w:val="20"/>
        <w:lang w:val="en-NZ"/>
      </w:rPr>
      <w:fldChar w:fldCharType="begin"/>
    </w:r>
    <w:r w:rsidRPr="0068192D">
      <w:rPr>
        <w:b/>
        <w:bCs/>
        <w:sz w:val="20"/>
        <w:szCs w:val="20"/>
        <w:lang w:val="en-NZ"/>
      </w:rPr>
      <w:instrText xml:space="preserve"> PAGE  \* Arabic  \* MERGEFORMAT </w:instrText>
    </w:r>
    <w:r w:rsidRPr="0068192D">
      <w:rPr>
        <w:b/>
        <w:bCs/>
        <w:sz w:val="20"/>
        <w:szCs w:val="20"/>
        <w:lang w:val="en-NZ"/>
      </w:rPr>
      <w:fldChar w:fldCharType="separate"/>
    </w:r>
    <w:r>
      <w:rPr>
        <w:b/>
        <w:bCs/>
        <w:noProof/>
        <w:sz w:val="20"/>
        <w:szCs w:val="20"/>
        <w:lang w:val="en-NZ"/>
      </w:rPr>
      <w:t>1</w:t>
    </w:r>
    <w:r w:rsidRPr="0068192D">
      <w:rPr>
        <w:b/>
        <w:bCs/>
        <w:sz w:val="20"/>
        <w:szCs w:val="20"/>
        <w:lang w:val="en-NZ"/>
      </w:rPr>
      <w:fldChar w:fldCharType="end"/>
    </w:r>
    <w:r w:rsidRPr="0068192D">
      <w:rPr>
        <w:sz w:val="20"/>
        <w:szCs w:val="20"/>
        <w:lang w:val="en-NZ"/>
      </w:rPr>
      <w:t xml:space="preserve"> of </w:t>
    </w:r>
    <w:r w:rsidRPr="0068192D">
      <w:rPr>
        <w:b/>
        <w:bCs/>
        <w:sz w:val="20"/>
        <w:szCs w:val="20"/>
        <w:lang w:val="en-NZ"/>
      </w:rPr>
      <w:fldChar w:fldCharType="begin"/>
    </w:r>
    <w:r w:rsidRPr="0068192D">
      <w:rPr>
        <w:b/>
        <w:bCs/>
        <w:sz w:val="20"/>
        <w:szCs w:val="20"/>
        <w:lang w:val="en-NZ"/>
      </w:rPr>
      <w:instrText xml:space="preserve"> NUMPAGES  \* Arabic  \* MERGEFORMAT </w:instrText>
    </w:r>
    <w:r w:rsidRPr="0068192D">
      <w:rPr>
        <w:b/>
        <w:bCs/>
        <w:sz w:val="20"/>
        <w:szCs w:val="20"/>
        <w:lang w:val="en-NZ"/>
      </w:rPr>
      <w:fldChar w:fldCharType="separate"/>
    </w:r>
    <w:r>
      <w:rPr>
        <w:b/>
        <w:bCs/>
        <w:noProof/>
        <w:sz w:val="20"/>
        <w:szCs w:val="20"/>
        <w:lang w:val="en-NZ"/>
      </w:rPr>
      <w:t>1</w:t>
    </w:r>
    <w:r w:rsidRPr="0068192D">
      <w:rPr>
        <w:b/>
        <w:bCs/>
        <w:sz w:val="20"/>
        <w:szCs w:val="20"/>
        <w:lang w:val="en-NZ"/>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07FAC" w14:textId="77777777" w:rsidR="0068192D" w:rsidRDefault="00681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F9E11" w14:textId="77777777" w:rsidR="0068192D" w:rsidRDefault="0068192D" w:rsidP="0068192D">
      <w:r>
        <w:separator/>
      </w:r>
    </w:p>
  </w:footnote>
  <w:footnote w:type="continuationSeparator" w:id="0">
    <w:p w14:paraId="7AB17DA6" w14:textId="77777777" w:rsidR="0068192D" w:rsidRDefault="0068192D" w:rsidP="00681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D6D4" w14:textId="77777777" w:rsidR="0068192D" w:rsidRDefault="00681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CFA8A" w14:textId="77777777" w:rsidR="0068192D" w:rsidRDefault="006819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57411" w14:textId="77777777" w:rsidR="0068192D" w:rsidRDefault="00681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0"/>
    <w:rsid w:val="00154A32"/>
    <w:rsid w:val="00297A5D"/>
    <w:rsid w:val="00305CC9"/>
    <w:rsid w:val="00510260"/>
    <w:rsid w:val="0068192D"/>
    <w:rsid w:val="00774287"/>
    <w:rsid w:val="0090657E"/>
    <w:rsid w:val="00FA3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EDD5F"/>
  <w14:defaultImageDpi w14:val="300"/>
  <w15:docId w15:val="{B8EAF34F-127F-4D90-8609-9BE2514F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297A5D"/>
    <w:pPr>
      <w:keepNext/>
      <w:keepLines/>
      <w:widowControl w:val="0"/>
      <w:adjustRightInd w:val="0"/>
      <w:spacing w:before="120" w:after="120" w:line="360" w:lineRule="atLeast"/>
      <w:outlineLvl w:val="1"/>
    </w:pPr>
    <w:rPr>
      <w:rFonts w:ascii="Times New Roman" w:eastAsiaTheme="majorEastAsia" w:hAnsi="Times New Roman" w:cs="Times New Roman"/>
      <w:b/>
      <w:iCs/>
      <w:sz w:val="32"/>
      <w:szCs w:val="26"/>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A5D"/>
    <w:rPr>
      <w:rFonts w:ascii="Times New Roman" w:eastAsiaTheme="majorEastAsia" w:hAnsi="Times New Roman" w:cs="Times New Roman"/>
      <w:b/>
      <w:iCs/>
      <w:sz w:val="32"/>
      <w:szCs w:val="26"/>
      <w:lang w:val="en-NZ" w:eastAsia="zh-CN"/>
    </w:rPr>
  </w:style>
  <w:style w:type="table" w:styleId="TableGrid">
    <w:name w:val="Table Grid"/>
    <w:basedOn w:val="TableNormal"/>
    <w:uiPriority w:val="59"/>
    <w:rsid w:val="00297A5D"/>
    <w:rPr>
      <w:sz w:val="22"/>
      <w:szCs w:val="22"/>
      <w:lang w:val="en-N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92D"/>
    <w:pPr>
      <w:tabs>
        <w:tab w:val="center" w:pos="4513"/>
        <w:tab w:val="right" w:pos="9026"/>
      </w:tabs>
    </w:pPr>
  </w:style>
  <w:style w:type="character" w:customStyle="1" w:styleId="HeaderChar">
    <w:name w:val="Header Char"/>
    <w:basedOn w:val="DefaultParagraphFont"/>
    <w:link w:val="Header"/>
    <w:uiPriority w:val="99"/>
    <w:rsid w:val="0068192D"/>
  </w:style>
  <w:style w:type="paragraph" w:styleId="Footer">
    <w:name w:val="footer"/>
    <w:basedOn w:val="Normal"/>
    <w:link w:val="FooterChar"/>
    <w:uiPriority w:val="99"/>
    <w:unhideWhenUsed/>
    <w:rsid w:val="0068192D"/>
    <w:pPr>
      <w:tabs>
        <w:tab w:val="center" w:pos="4513"/>
        <w:tab w:val="right" w:pos="9026"/>
      </w:tabs>
    </w:pPr>
  </w:style>
  <w:style w:type="character" w:customStyle="1" w:styleId="FooterChar">
    <w:name w:val="Footer Char"/>
    <w:basedOn w:val="DefaultParagraphFont"/>
    <w:link w:val="Footer"/>
    <w:uiPriority w:val="99"/>
    <w:rsid w:val="0068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DLB</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Barton</dc:creator>
  <cp:keywords/>
  <dc:description/>
  <cp:lastModifiedBy>Jill Wilson</cp:lastModifiedBy>
  <cp:revision>2</cp:revision>
  <dcterms:created xsi:type="dcterms:W3CDTF">2014-04-17T04:39:00Z</dcterms:created>
  <dcterms:modified xsi:type="dcterms:W3CDTF">2014-04-17T04:39:00Z</dcterms:modified>
</cp:coreProperties>
</file>