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62" w:rsidRDefault="00133E62" w:rsidP="00133E62">
      <w:pPr>
        <w:spacing w:after="160" w:line="259" w:lineRule="auto"/>
        <w:jc w:val="both"/>
      </w:pPr>
    </w:p>
    <w:p w:rsidR="00133E62" w:rsidRPr="00831E79" w:rsidRDefault="003565BE" w:rsidP="003565BE">
      <w:pPr>
        <w:pStyle w:val="Heading1"/>
        <w:pBdr>
          <w:bottom w:val="single" w:sz="6" w:space="1" w:color="auto"/>
        </w:pBdr>
        <w:rPr>
          <w:rFonts w:ascii="Georgia" w:hAnsi="Georgia"/>
          <w:i w:val="0"/>
          <w:sz w:val="40"/>
          <w:szCs w:val="40"/>
        </w:rPr>
      </w:pPr>
      <w:r w:rsidRPr="00831E79">
        <w:rPr>
          <w:rFonts w:ascii="Georgia" w:hAnsi="Georgia"/>
          <w:i w:val="0"/>
          <w:sz w:val="40"/>
          <w:szCs w:val="40"/>
        </w:rPr>
        <w:t xml:space="preserve">Can parents of secondary school students really help </w:t>
      </w:r>
      <w:r w:rsidR="00681254" w:rsidRPr="00831E79">
        <w:rPr>
          <w:rFonts w:ascii="Georgia" w:hAnsi="Georgia"/>
          <w:i w:val="0"/>
          <w:sz w:val="40"/>
          <w:szCs w:val="40"/>
        </w:rPr>
        <w:t>in</w:t>
      </w:r>
      <w:r w:rsidRPr="00831E79">
        <w:rPr>
          <w:rFonts w:ascii="Georgia" w:hAnsi="Georgia"/>
          <w:i w:val="0"/>
          <w:sz w:val="40"/>
          <w:szCs w:val="40"/>
        </w:rPr>
        <w:t xml:space="preserve"> the process of reading at home with their children</w:t>
      </w:r>
      <w:r w:rsidR="00831E79">
        <w:rPr>
          <w:rFonts w:ascii="Georgia" w:hAnsi="Georgia"/>
          <w:i w:val="0"/>
          <w:sz w:val="40"/>
          <w:szCs w:val="40"/>
        </w:rPr>
        <w:t>.</w:t>
      </w:r>
      <w:r w:rsidR="00831E79" w:rsidRPr="00831E79">
        <w:rPr>
          <w:rFonts w:ascii="Georgia" w:hAnsi="Georgia"/>
          <w:i w:val="0"/>
          <w:sz w:val="40"/>
          <w:szCs w:val="40"/>
        </w:rPr>
        <w:t xml:space="preserve"> </w:t>
      </w:r>
      <w:r w:rsidR="00831E79">
        <w:rPr>
          <w:rFonts w:ascii="Georgia" w:hAnsi="Georgia"/>
          <w:i w:val="0"/>
          <w:sz w:val="40"/>
          <w:szCs w:val="40"/>
        </w:rPr>
        <w:t>&lt;Resource 1&gt;</w:t>
      </w:r>
    </w:p>
    <w:p w:rsidR="003565BE" w:rsidRDefault="003565BE" w:rsidP="003565BE"/>
    <w:p w:rsidR="00BA515E" w:rsidRDefault="00BA515E" w:rsidP="003565BE">
      <w:pPr>
        <w:pStyle w:val="Heading2"/>
        <w:rPr>
          <w:rFonts w:ascii="Georgia" w:hAnsi="Georgia"/>
          <w:sz w:val="36"/>
          <w:szCs w:val="36"/>
        </w:rPr>
      </w:pPr>
    </w:p>
    <w:p w:rsidR="003565BE" w:rsidRPr="00831E79" w:rsidRDefault="003565BE" w:rsidP="003565BE">
      <w:pPr>
        <w:pStyle w:val="Heading2"/>
        <w:rPr>
          <w:rFonts w:ascii="Georgia" w:hAnsi="Georgia"/>
          <w:sz w:val="36"/>
          <w:szCs w:val="36"/>
        </w:rPr>
      </w:pPr>
      <w:r w:rsidRPr="00831E79">
        <w:rPr>
          <w:rFonts w:ascii="Georgia" w:hAnsi="Georgia"/>
          <w:sz w:val="36"/>
          <w:szCs w:val="36"/>
        </w:rPr>
        <w:t>Key questions</w:t>
      </w:r>
    </w:p>
    <w:p w:rsidR="003565BE" w:rsidRPr="003565BE" w:rsidRDefault="003565BE" w:rsidP="003565BE"/>
    <w:p w:rsidR="003565BE" w:rsidRPr="00831E79" w:rsidRDefault="003565BE" w:rsidP="003565BE">
      <w:pPr>
        <w:pStyle w:val="ListParagraph"/>
        <w:numPr>
          <w:ilvl w:val="0"/>
          <w:numId w:val="1"/>
        </w:numPr>
        <w:ind w:left="360" w:right="1556"/>
        <w:rPr>
          <w:rFonts w:ascii="Calibri" w:hAnsi="Calibri"/>
          <w:sz w:val="32"/>
          <w:szCs w:val="32"/>
        </w:rPr>
      </w:pPr>
      <w:bookmarkStart w:id="0" w:name="_GoBack"/>
      <w:r w:rsidRPr="00831E79">
        <w:rPr>
          <w:rFonts w:ascii="Calibri" w:hAnsi="Calibri"/>
          <w:sz w:val="32"/>
          <w:szCs w:val="32"/>
        </w:rPr>
        <w:t>What sense do you make of the following comments and statements?</w:t>
      </w:r>
    </w:p>
    <w:p w:rsidR="003565BE" w:rsidRPr="00831E79" w:rsidRDefault="003565BE" w:rsidP="003565BE">
      <w:pPr>
        <w:ind w:left="360" w:right="1556"/>
        <w:rPr>
          <w:rFonts w:ascii="Calibri" w:hAnsi="Calibri"/>
          <w:sz w:val="32"/>
          <w:szCs w:val="32"/>
        </w:rPr>
      </w:pPr>
    </w:p>
    <w:p w:rsidR="003565BE" w:rsidRPr="00831E79" w:rsidRDefault="003565BE" w:rsidP="003565BE">
      <w:pPr>
        <w:pStyle w:val="ListParagraph"/>
        <w:numPr>
          <w:ilvl w:val="0"/>
          <w:numId w:val="1"/>
        </w:numPr>
        <w:ind w:left="360" w:right="1556"/>
        <w:rPr>
          <w:rFonts w:ascii="Calibri" w:hAnsi="Calibri"/>
          <w:sz w:val="32"/>
          <w:szCs w:val="32"/>
        </w:rPr>
      </w:pPr>
      <w:r w:rsidRPr="00831E79">
        <w:rPr>
          <w:rFonts w:ascii="Calibri" w:hAnsi="Calibri"/>
          <w:sz w:val="32"/>
          <w:szCs w:val="32"/>
        </w:rPr>
        <w:t>Sometimes assumptions are in conflict with reality; what are the implications when this is the case? (ie for M</w:t>
      </w:r>
      <w:r w:rsidRPr="00831E79">
        <w:rPr>
          <w:rFonts w:ascii="Calibri" w:hAnsi="Calibri" w:cs="Tahoma"/>
          <w:sz w:val="32"/>
          <w:szCs w:val="32"/>
        </w:rPr>
        <w:t>ā</w:t>
      </w:r>
      <w:r w:rsidRPr="00831E79">
        <w:rPr>
          <w:rFonts w:ascii="Calibri" w:hAnsi="Calibri"/>
          <w:sz w:val="32"/>
          <w:szCs w:val="32"/>
        </w:rPr>
        <w:t>ori students; M</w:t>
      </w:r>
      <w:r w:rsidRPr="00831E79">
        <w:rPr>
          <w:rFonts w:ascii="Calibri" w:hAnsi="Calibri" w:cs="Tahoma"/>
          <w:sz w:val="32"/>
          <w:szCs w:val="32"/>
        </w:rPr>
        <w:t>ā</w:t>
      </w:r>
      <w:r w:rsidRPr="00831E79">
        <w:rPr>
          <w:rFonts w:ascii="Calibri" w:hAnsi="Calibri"/>
          <w:sz w:val="32"/>
          <w:szCs w:val="32"/>
        </w:rPr>
        <w:t>ori wh</w:t>
      </w:r>
      <w:r w:rsidRPr="00831E79">
        <w:rPr>
          <w:rFonts w:ascii="Calibri" w:hAnsi="Calibri" w:cs="Tahoma"/>
          <w:sz w:val="32"/>
          <w:szCs w:val="32"/>
        </w:rPr>
        <w:t>ā</w:t>
      </w:r>
      <w:r w:rsidRPr="00831E79">
        <w:rPr>
          <w:rFonts w:ascii="Calibri" w:hAnsi="Calibri"/>
          <w:sz w:val="32"/>
          <w:szCs w:val="32"/>
        </w:rPr>
        <w:t>nau; teachers and school leaders)</w:t>
      </w:r>
    </w:p>
    <w:bookmarkEnd w:id="0"/>
    <w:p w:rsidR="003565BE" w:rsidRPr="003565BE" w:rsidRDefault="003565BE" w:rsidP="003565BE"/>
    <w:p w:rsidR="003565BE" w:rsidRDefault="003565BE" w:rsidP="00133E62">
      <w:pPr>
        <w:spacing w:after="160" w:line="259" w:lineRule="auto"/>
        <w:jc w:val="both"/>
      </w:pPr>
    </w:p>
    <w:p w:rsidR="00133E62" w:rsidRDefault="00133E62">
      <w:pPr>
        <w:spacing w:after="160" w:line="259" w:lineRule="auto"/>
      </w:pPr>
      <w:r>
        <w:br w:type="page"/>
      </w:r>
    </w:p>
    <w:p w:rsidR="00681254" w:rsidRPr="00831E79" w:rsidRDefault="00681254" w:rsidP="00681254">
      <w:pPr>
        <w:pStyle w:val="Heading1"/>
        <w:pBdr>
          <w:bottom w:val="single" w:sz="6" w:space="1" w:color="auto"/>
        </w:pBdr>
        <w:rPr>
          <w:rFonts w:ascii="Georgia" w:hAnsi="Georgia"/>
          <w:i w:val="0"/>
          <w:sz w:val="28"/>
          <w:szCs w:val="28"/>
        </w:rPr>
      </w:pPr>
      <w:r w:rsidRPr="00831E79">
        <w:rPr>
          <w:rFonts w:ascii="Georgia" w:hAnsi="Georgia"/>
          <w:i w:val="0"/>
          <w:sz w:val="28"/>
          <w:szCs w:val="28"/>
        </w:rPr>
        <w:lastRenderedPageBreak/>
        <w:t>Can parents of secondary school students really help in the process of reading at home with their children.</w:t>
      </w:r>
    </w:p>
    <w:tbl>
      <w:tblPr>
        <w:tblStyle w:val="TableGrid"/>
        <w:tblW w:w="0" w:type="auto"/>
        <w:tblLook w:val="04A0" w:firstRow="1" w:lastRow="0" w:firstColumn="1" w:lastColumn="0" w:noHBand="0" w:noVBand="1"/>
      </w:tblPr>
      <w:tblGrid>
        <w:gridCol w:w="3955"/>
        <w:gridCol w:w="4770"/>
      </w:tblGrid>
      <w:tr w:rsidR="00133E62" w:rsidTr="00133E62">
        <w:tc>
          <w:tcPr>
            <w:tcW w:w="3955" w:type="dxa"/>
            <w:shd w:val="clear" w:color="auto" w:fill="DEEAF6" w:themeFill="accent1" w:themeFillTint="33"/>
          </w:tcPr>
          <w:p w:rsidR="00133E62" w:rsidRPr="003565BE" w:rsidRDefault="00133E62" w:rsidP="00133E62">
            <w:pPr>
              <w:jc w:val="center"/>
              <w:rPr>
                <w:b/>
                <w:i/>
                <w:sz w:val="24"/>
                <w:szCs w:val="24"/>
              </w:rPr>
            </w:pPr>
            <w:r w:rsidRPr="003565BE">
              <w:rPr>
                <w:b/>
                <w:i/>
                <w:sz w:val="24"/>
                <w:szCs w:val="24"/>
              </w:rPr>
              <w:t>Concerns raised by school</w:t>
            </w:r>
          </w:p>
          <w:p w:rsidR="00133E62" w:rsidRPr="003565BE" w:rsidRDefault="00133E62" w:rsidP="00133E62">
            <w:pPr>
              <w:jc w:val="center"/>
              <w:rPr>
                <w:b/>
                <w:i/>
                <w:sz w:val="24"/>
                <w:szCs w:val="24"/>
              </w:rPr>
            </w:pPr>
            <w:r w:rsidRPr="003565BE">
              <w:rPr>
                <w:b/>
                <w:i/>
                <w:sz w:val="24"/>
                <w:szCs w:val="24"/>
              </w:rPr>
              <w:t>leaders and teachers</w:t>
            </w:r>
          </w:p>
        </w:tc>
        <w:tc>
          <w:tcPr>
            <w:tcW w:w="4770" w:type="dxa"/>
            <w:shd w:val="clear" w:color="auto" w:fill="DEEAF6" w:themeFill="accent1" w:themeFillTint="33"/>
          </w:tcPr>
          <w:p w:rsidR="00133E62" w:rsidRPr="003565BE" w:rsidRDefault="00133E62" w:rsidP="00133E62">
            <w:pPr>
              <w:jc w:val="center"/>
              <w:rPr>
                <w:b/>
                <w:i/>
                <w:sz w:val="24"/>
                <w:szCs w:val="24"/>
              </w:rPr>
            </w:pPr>
            <w:r w:rsidRPr="003565BE">
              <w:rPr>
                <w:b/>
                <w:i/>
                <w:sz w:val="24"/>
                <w:szCs w:val="24"/>
              </w:rPr>
              <w:t>Key messages and feedback</w:t>
            </w:r>
          </w:p>
          <w:p w:rsidR="00133E62" w:rsidRPr="003565BE" w:rsidRDefault="00133E62" w:rsidP="00133E62">
            <w:pPr>
              <w:jc w:val="center"/>
              <w:rPr>
                <w:b/>
                <w:i/>
                <w:sz w:val="24"/>
                <w:szCs w:val="24"/>
              </w:rPr>
            </w:pPr>
            <w:r w:rsidRPr="003565BE">
              <w:rPr>
                <w:b/>
                <w:i/>
                <w:sz w:val="24"/>
                <w:szCs w:val="24"/>
              </w:rPr>
              <w:t>from Māori parents,</w:t>
            </w:r>
          </w:p>
          <w:p w:rsidR="00133E62" w:rsidRPr="003565BE" w:rsidRDefault="00133E62" w:rsidP="00133E62">
            <w:pPr>
              <w:jc w:val="center"/>
              <w:rPr>
                <w:b/>
                <w:i/>
                <w:sz w:val="24"/>
                <w:szCs w:val="24"/>
              </w:rPr>
            </w:pPr>
            <w:r w:rsidRPr="003565BE">
              <w:rPr>
                <w:b/>
                <w:i/>
                <w:sz w:val="24"/>
                <w:szCs w:val="24"/>
              </w:rPr>
              <w:t>teachers and research</w:t>
            </w:r>
          </w:p>
          <w:p w:rsidR="00133E62" w:rsidRPr="003565BE" w:rsidRDefault="00133E62" w:rsidP="00133E62">
            <w:pPr>
              <w:jc w:val="center"/>
              <w:rPr>
                <w:b/>
                <w:i/>
                <w:sz w:val="24"/>
                <w:szCs w:val="24"/>
              </w:rPr>
            </w:pPr>
          </w:p>
        </w:tc>
      </w:tr>
      <w:tr w:rsidR="00133E62" w:rsidTr="00133E62">
        <w:tc>
          <w:tcPr>
            <w:tcW w:w="3955" w:type="dxa"/>
          </w:tcPr>
          <w:p w:rsidR="00133E62" w:rsidRPr="00831E79" w:rsidRDefault="00133E62" w:rsidP="00133E62">
            <w:pPr>
              <w:rPr>
                <w:rFonts w:ascii="Calibri" w:hAnsi="Calibri"/>
                <w:sz w:val="28"/>
                <w:szCs w:val="28"/>
              </w:rPr>
            </w:pPr>
            <w:r w:rsidRPr="00831E79">
              <w:rPr>
                <w:rFonts w:ascii="Calibri" w:hAnsi="Calibri"/>
                <w:sz w:val="28"/>
                <w:szCs w:val="28"/>
              </w:rPr>
              <w:t>Māori parents may have had bad experiences of school and therefore might not want to engage with the school</w:t>
            </w:r>
          </w:p>
        </w:tc>
        <w:tc>
          <w:tcPr>
            <w:tcW w:w="4770" w:type="dxa"/>
          </w:tcPr>
          <w:p w:rsidR="00133E62" w:rsidRPr="00831E79" w:rsidRDefault="00133E62" w:rsidP="00133E62">
            <w:pPr>
              <w:rPr>
                <w:rFonts w:ascii="Calibri" w:hAnsi="Calibri"/>
                <w:sz w:val="28"/>
                <w:szCs w:val="28"/>
              </w:rPr>
            </w:pPr>
            <w:r w:rsidRPr="00831E79">
              <w:rPr>
                <w:rFonts w:ascii="Calibri" w:hAnsi="Calibri"/>
                <w:i/>
                <w:sz w:val="28"/>
                <w:szCs w:val="28"/>
              </w:rPr>
              <w:t>“I’ve always known that my daughter had a problem with reading but her schools have not listened to me or showed me how to help her”</w:t>
            </w:r>
            <w:r w:rsidRPr="00831E79">
              <w:rPr>
                <w:rFonts w:ascii="Calibri" w:hAnsi="Calibri"/>
                <w:sz w:val="28"/>
                <w:szCs w:val="28"/>
              </w:rPr>
              <w:t xml:space="preserve"> </w:t>
            </w:r>
          </w:p>
          <w:p w:rsidR="00133E62" w:rsidRPr="00831E79" w:rsidRDefault="00133E62" w:rsidP="00133E62">
            <w:pPr>
              <w:rPr>
                <w:rFonts w:ascii="Calibri" w:hAnsi="Calibri"/>
                <w:sz w:val="28"/>
                <w:szCs w:val="28"/>
              </w:rPr>
            </w:pPr>
            <w:r w:rsidRPr="00831E79">
              <w:rPr>
                <w:rFonts w:ascii="Calibri" w:hAnsi="Calibri"/>
                <w:sz w:val="28"/>
                <w:szCs w:val="28"/>
              </w:rPr>
              <w:t>(Māori Parent)</w:t>
            </w:r>
          </w:p>
          <w:p w:rsidR="00831E79" w:rsidRPr="00831E79" w:rsidRDefault="00831E79" w:rsidP="00133E62">
            <w:pPr>
              <w:rPr>
                <w:rFonts w:ascii="Calibri" w:hAnsi="Calibri"/>
                <w:sz w:val="28"/>
                <w:szCs w:val="28"/>
              </w:rPr>
            </w:pPr>
          </w:p>
        </w:tc>
      </w:tr>
      <w:tr w:rsidR="00133E62" w:rsidTr="00133E62">
        <w:tc>
          <w:tcPr>
            <w:tcW w:w="3955" w:type="dxa"/>
          </w:tcPr>
          <w:p w:rsidR="00133E62" w:rsidRPr="00831E79" w:rsidRDefault="00133E62" w:rsidP="00133E62">
            <w:pPr>
              <w:rPr>
                <w:rFonts w:ascii="Calibri" w:hAnsi="Calibri"/>
                <w:sz w:val="28"/>
                <w:szCs w:val="28"/>
              </w:rPr>
            </w:pPr>
            <w:r w:rsidRPr="00831E79">
              <w:rPr>
                <w:rFonts w:ascii="Calibri" w:hAnsi="Calibri"/>
                <w:sz w:val="28"/>
                <w:szCs w:val="28"/>
              </w:rPr>
              <w:t>If parents are not literacy competent themselves they will not have the confidence to support their children</w:t>
            </w:r>
          </w:p>
          <w:p w:rsidR="00133E62" w:rsidRPr="00831E79" w:rsidRDefault="00133E62" w:rsidP="00133E62">
            <w:pPr>
              <w:rPr>
                <w:rFonts w:ascii="Calibri" w:hAnsi="Calibri"/>
                <w:sz w:val="28"/>
                <w:szCs w:val="28"/>
              </w:rPr>
            </w:pPr>
          </w:p>
        </w:tc>
        <w:tc>
          <w:tcPr>
            <w:tcW w:w="4770" w:type="dxa"/>
          </w:tcPr>
          <w:p w:rsidR="00133E62" w:rsidRPr="00831E79" w:rsidRDefault="00133E62" w:rsidP="00133E62">
            <w:pPr>
              <w:rPr>
                <w:rFonts w:ascii="Calibri" w:hAnsi="Calibri"/>
                <w:sz w:val="28"/>
                <w:szCs w:val="28"/>
              </w:rPr>
            </w:pPr>
            <w:r w:rsidRPr="00831E79">
              <w:rPr>
                <w:rFonts w:ascii="Calibri" w:hAnsi="Calibri"/>
                <w:i/>
                <w:sz w:val="28"/>
                <w:szCs w:val="28"/>
              </w:rPr>
              <w:t>“PPP is not complicated – parents regardless of their own reading ability understand the strategies and how to use them”</w:t>
            </w:r>
            <w:r w:rsidRPr="00831E79">
              <w:rPr>
                <w:rFonts w:ascii="Calibri" w:hAnsi="Calibri"/>
                <w:sz w:val="28"/>
                <w:szCs w:val="28"/>
              </w:rPr>
              <w:t xml:space="preserve"> </w:t>
            </w:r>
          </w:p>
          <w:p w:rsidR="00133E62" w:rsidRPr="00831E79" w:rsidRDefault="00133E62" w:rsidP="00133E62">
            <w:pPr>
              <w:rPr>
                <w:rFonts w:ascii="Calibri" w:hAnsi="Calibri"/>
                <w:sz w:val="28"/>
                <w:szCs w:val="28"/>
              </w:rPr>
            </w:pPr>
            <w:r w:rsidRPr="00831E79">
              <w:rPr>
                <w:rFonts w:ascii="Calibri" w:hAnsi="Calibri"/>
                <w:sz w:val="28"/>
                <w:szCs w:val="28"/>
              </w:rPr>
              <w:t xml:space="preserve">(Teacher) </w:t>
            </w:r>
          </w:p>
          <w:p w:rsidR="00831E79" w:rsidRPr="00831E79" w:rsidRDefault="00831E79" w:rsidP="00133E62">
            <w:pPr>
              <w:rPr>
                <w:rFonts w:ascii="Calibri" w:hAnsi="Calibri"/>
                <w:sz w:val="28"/>
                <w:szCs w:val="28"/>
              </w:rPr>
            </w:pPr>
          </w:p>
        </w:tc>
      </w:tr>
      <w:tr w:rsidR="00133E62" w:rsidTr="00133E62">
        <w:tc>
          <w:tcPr>
            <w:tcW w:w="3955" w:type="dxa"/>
          </w:tcPr>
          <w:p w:rsidR="00133E62" w:rsidRPr="00831E79" w:rsidRDefault="00133E62" w:rsidP="00133E62">
            <w:pPr>
              <w:rPr>
                <w:rFonts w:ascii="Calibri" w:hAnsi="Calibri"/>
                <w:sz w:val="28"/>
                <w:szCs w:val="28"/>
              </w:rPr>
            </w:pPr>
            <w:r w:rsidRPr="00831E79">
              <w:rPr>
                <w:rFonts w:ascii="Calibri" w:hAnsi="Calibri"/>
                <w:sz w:val="28"/>
                <w:szCs w:val="28"/>
              </w:rPr>
              <w:t>Do/will secondary students read with their parents?</w:t>
            </w:r>
          </w:p>
          <w:p w:rsidR="00133E62" w:rsidRPr="00831E79" w:rsidRDefault="00133E62" w:rsidP="00133E62">
            <w:pPr>
              <w:rPr>
                <w:rFonts w:ascii="Calibri" w:hAnsi="Calibri"/>
                <w:sz w:val="28"/>
                <w:szCs w:val="28"/>
              </w:rPr>
            </w:pPr>
          </w:p>
        </w:tc>
        <w:tc>
          <w:tcPr>
            <w:tcW w:w="4770" w:type="dxa"/>
          </w:tcPr>
          <w:p w:rsidR="00133E62" w:rsidRPr="00831E79" w:rsidRDefault="00133E62" w:rsidP="00133E62">
            <w:pPr>
              <w:rPr>
                <w:rFonts w:ascii="Calibri" w:hAnsi="Calibri"/>
                <w:sz w:val="28"/>
                <w:szCs w:val="28"/>
              </w:rPr>
            </w:pPr>
            <w:r w:rsidRPr="00831E79">
              <w:rPr>
                <w:rFonts w:ascii="Calibri" w:hAnsi="Calibri"/>
                <w:i/>
                <w:sz w:val="28"/>
                <w:szCs w:val="28"/>
              </w:rPr>
              <w:t xml:space="preserve">“I’m really pleased to have this opportunity to learn how to support my daughter with her reading because I’m not sure that I am doing the right thing” </w:t>
            </w:r>
            <w:r w:rsidRPr="00831E79">
              <w:rPr>
                <w:rFonts w:ascii="Calibri" w:hAnsi="Calibri"/>
                <w:sz w:val="28"/>
                <w:szCs w:val="28"/>
              </w:rPr>
              <w:t>(Parent)</w:t>
            </w:r>
          </w:p>
          <w:p w:rsidR="00831E79" w:rsidRPr="00831E79" w:rsidRDefault="00831E79" w:rsidP="00133E62">
            <w:pPr>
              <w:rPr>
                <w:rFonts w:ascii="Calibri" w:hAnsi="Calibri"/>
                <w:sz w:val="28"/>
                <w:szCs w:val="28"/>
              </w:rPr>
            </w:pPr>
          </w:p>
        </w:tc>
      </w:tr>
      <w:tr w:rsidR="00133E62" w:rsidTr="00133E62">
        <w:tc>
          <w:tcPr>
            <w:tcW w:w="3955" w:type="dxa"/>
          </w:tcPr>
          <w:p w:rsidR="00133E62" w:rsidRPr="00831E79" w:rsidRDefault="00133E62" w:rsidP="00133E62">
            <w:pPr>
              <w:rPr>
                <w:rFonts w:ascii="Calibri" w:hAnsi="Calibri"/>
                <w:sz w:val="28"/>
                <w:szCs w:val="28"/>
              </w:rPr>
            </w:pPr>
            <w:r w:rsidRPr="00831E79">
              <w:rPr>
                <w:rFonts w:ascii="Calibri" w:hAnsi="Calibri"/>
                <w:sz w:val="28"/>
                <w:szCs w:val="28"/>
              </w:rPr>
              <w:t xml:space="preserve">What are the implications of </w:t>
            </w:r>
          </w:p>
          <w:p w:rsidR="00133E62" w:rsidRPr="00831E79" w:rsidRDefault="00133E62" w:rsidP="00133E62">
            <w:pPr>
              <w:rPr>
                <w:rFonts w:ascii="Calibri" w:hAnsi="Calibri"/>
                <w:sz w:val="28"/>
                <w:szCs w:val="28"/>
              </w:rPr>
            </w:pPr>
            <w:r w:rsidRPr="00831E79">
              <w:rPr>
                <w:rFonts w:ascii="Calibri" w:hAnsi="Calibri"/>
                <w:sz w:val="28"/>
                <w:szCs w:val="28"/>
              </w:rPr>
              <w:t xml:space="preserve">implementing Pause Prompt </w:t>
            </w:r>
          </w:p>
          <w:p w:rsidR="00133E62" w:rsidRPr="00831E79" w:rsidRDefault="00133E62" w:rsidP="00133E62">
            <w:pPr>
              <w:rPr>
                <w:rFonts w:ascii="Calibri" w:hAnsi="Calibri"/>
                <w:sz w:val="28"/>
                <w:szCs w:val="28"/>
              </w:rPr>
            </w:pPr>
            <w:r w:rsidRPr="00831E79">
              <w:rPr>
                <w:rFonts w:ascii="Calibri" w:hAnsi="Calibri"/>
                <w:sz w:val="28"/>
                <w:szCs w:val="28"/>
              </w:rPr>
              <w:t xml:space="preserve">Praise – a primary school </w:t>
            </w:r>
          </w:p>
          <w:p w:rsidR="00133E62" w:rsidRPr="00831E79" w:rsidRDefault="00133E62" w:rsidP="00133E62">
            <w:pPr>
              <w:rPr>
                <w:rFonts w:ascii="Calibri" w:hAnsi="Calibri"/>
                <w:sz w:val="28"/>
                <w:szCs w:val="28"/>
              </w:rPr>
            </w:pPr>
            <w:r w:rsidRPr="00831E79">
              <w:rPr>
                <w:rFonts w:ascii="Calibri" w:hAnsi="Calibri"/>
                <w:sz w:val="28"/>
                <w:szCs w:val="28"/>
              </w:rPr>
              <w:t xml:space="preserve">programme </w:t>
            </w:r>
            <w:r w:rsidR="00FC2631" w:rsidRPr="00831E79">
              <w:rPr>
                <w:rFonts w:ascii="Calibri" w:hAnsi="Calibri"/>
                <w:sz w:val="28"/>
                <w:szCs w:val="28"/>
              </w:rPr>
              <w:t xml:space="preserve">- </w:t>
            </w:r>
            <w:r w:rsidRPr="00831E79">
              <w:rPr>
                <w:rFonts w:ascii="Calibri" w:hAnsi="Calibri"/>
                <w:sz w:val="28"/>
                <w:szCs w:val="28"/>
              </w:rPr>
              <w:t xml:space="preserve">in a secondary </w:t>
            </w:r>
          </w:p>
          <w:p w:rsidR="00133E62" w:rsidRPr="00831E79" w:rsidRDefault="00133E62" w:rsidP="00133E62">
            <w:pPr>
              <w:rPr>
                <w:rFonts w:ascii="Calibri" w:hAnsi="Calibri"/>
                <w:sz w:val="28"/>
                <w:szCs w:val="28"/>
              </w:rPr>
            </w:pPr>
            <w:r w:rsidRPr="00831E79">
              <w:rPr>
                <w:rFonts w:ascii="Calibri" w:hAnsi="Calibri"/>
                <w:sz w:val="28"/>
                <w:szCs w:val="28"/>
              </w:rPr>
              <w:t>school?</w:t>
            </w:r>
          </w:p>
          <w:p w:rsidR="00133E62" w:rsidRPr="00831E79" w:rsidRDefault="00133E62" w:rsidP="00133E62">
            <w:pPr>
              <w:rPr>
                <w:rFonts w:ascii="Calibri" w:hAnsi="Calibri"/>
                <w:sz w:val="28"/>
                <w:szCs w:val="28"/>
              </w:rPr>
            </w:pPr>
          </w:p>
        </w:tc>
        <w:tc>
          <w:tcPr>
            <w:tcW w:w="4770" w:type="dxa"/>
          </w:tcPr>
          <w:p w:rsidR="00133E62" w:rsidRPr="00831E79" w:rsidRDefault="00133E62" w:rsidP="00133E62">
            <w:pPr>
              <w:rPr>
                <w:rFonts w:ascii="Calibri" w:hAnsi="Calibri"/>
                <w:i/>
                <w:sz w:val="28"/>
                <w:szCs w:val="28"/>
              </w:rPr>
            </w:pPr>
            <w:r w:rsidRPr="00831E79">
              <w:rPr>
                <w:rFonts w:ascii="Calibri" w:hAnsi="Calibri"/>
                <w:i/>
                <w:sz w:val="28"/>
                <w:szCs w:val="28"/>
              </w:rPr>
              <w:t xml:space="preserve">Pause Prompt Praise has been widely and successfully used in many primary schools but the original research team sought to specifically target and accelerate the reading achievement of intermediate and junior secondary school students. </w:t>
            </w:r>
          </w:p>
          <w:p w:rsidR="00133E62" w:rsidRPr="00831E79" w:rsidRDefault="00133E62" w:rsidP="00133E62">
            <w:pPr>
              <w:rPr>
                <w:rFonts w:ascii="Calibri" w:hAnsi="Calibri"/>
                <w:sz w:val="28"/>
                <w:szCs w:val="28"/>
              </w:rPr>
            </w:pPr>
            <w:r w:rsidRPr="00831E79">
              <w:rPr>
                <w:rFonts w:ascii="Calibri" w:hAnsi="Calibri"/>
                <w:sz w:val="28"/>
                <w:szCs w:val="28"/>
              </w:rPr>
              <w:t>(McNaughton, Glynn, Robinson &amp; Quinn , 1981)</w:t>
            </w:r>
          </w:p>
          <w:p w:rsidR="00831E79" w:rsidRPr="00831E79" w:rsidRDefault="00831E79" w:rsidP="00133E62">
            <w:pPr>
              <w:rPr>
                <w:rFonts w:ascii="Calibri" w:hAnsi="Calibri"/>
                <w:sz w:val="28"/>
                <w:szCs w:val="28"/>
              </w:rPr>
            </w:pPr>
          </w:p>
        </w:tc>
      </w:tr>
    </w:tbl>
    <w:p w:rsidR="00133E62" w:rsidRDefault="00133E62" w:rsidP="00133E62"/>
    <w:p w:rsidR="00681254" w:rsidRDefault="00681254">
      <w:pPr>
        <w:spacing w:after="160" w:line="259" w:lineRule="auto"/>
        <w:rPr>
          <w:i/>
          <w:sz w:val="28"/>
          <w:szCs w:val="28"/>
        </w:rPr>
      </w:pPr>
      <w:r>
        <w:rPr>
          <w:i/>
          <w:sz w:val="28"/>
          <w:szCs w:val="28"/>
        </w:rPr>
        <w:br w:type="page"/>
      </w:r>
    </w:p>
    <w:p w:rsidR="00681254" w:rsidRPr="00831E79" w:rsidRDefault="00681254" w:rsidP="00681254">
      <w:pPr>
        <w:pStyle w:val="Heading2"/>
        <w:pBdr>
          <w:bottom w:val="single" w:sz="6" w:space="1" w:color="auto"/>
        </w:pBdr>
        <w:rPr>
          <w:rFonts w:ascii="Georgia" w:hAnsi="Georgia"/>
        </w:rPr>
      </w:pPr>
      <w:r w:rsidRPr="00831E79">
        <w:rPr>
          <w:rFonts w:ascii="Georgia" w:hAnsi="Georgia"/>
        </w:rPr>
        <w:lastRenderedPageBreak/>
        <w:t>Can parents of secondary school students really help in the process of reading at home with their children</w:t>
      </w:r>
    </w:p>
    <w:p w:rsidR="00681254" w:rsidRPr="00681254" w:rsidRDefault="00681254" w:rsidP="00681254"/>
    <w:tbl>
      <w:tblPr>
        <w:tblStyle w:val="TableGrid"/>
        <w:tblW w:w="0" w:type="auto"/>
        <w:tblLook w:val="04A0" w:firstRow="1" w:lastRow="0" w:firstColumn="1" w:lastColumn="0" w:noHBand="0" w:noVBand="1"/>
      </w:tblPr>
      <w:tblGrid>
        <w:gridCol w:w="3955"/>
        <w:gridCol w:w="4770"/>
      </w:tblGrid>
      <w:tr w:rsidR="00133E62" w:rsidRPr="00133E62" w:rsidTr="00D77861">
        <w:tc>
          <w:tcPr>
            <w:tcW w:w="3955" w:type="dxa"/>
            <w:shd w:val="clear" w:color="auto" w:fill="DEEAF6" w:themeFill="accent1" w:themeFillTint="33"/>
          </w:tcPr>
          <w:p w:rsidR="00133E62" w:rsidRPr="003565BE" w:rsidRDefault="00133E62" w:rsidP="00D77861">
            <w:pPr>
              <w:jc w:val="center"/>
              <w:rPr>
                <w:b/>
                <w:i/>
                <w:sz w:val="24"/>
                <w:szCs w:val="24"/>
              </w:rPr>
            </w:pPr>
            <w:r w:rsidRPr="003565BE">
              <w:rPr>
                <w:b/>
                <w:i/>
                <w:sz w:val="24"/>
                <w:szCs w:val="24"/>
              </w:rPr>
              <w:t>Concerns raised by school</w:t>
            </w:r>
          </w:p>
          <w:p w:rsidR="00133E62" w:rsidRPr="003565BE" w:rsidRDefault="00133E62" w:rsidP="00D77861">
            <w:pPr>
              <w:jc w:val="center"/>
              <w:rPr>
                <w:b/>
                <w:i/>
                <w:sz w:val="24"/>
                <w:szCs w:val="24"/>
              </w:rPr>
            </w:pPr>
            <w:r w:rsidRPr="003565BE">
              <w:rPr>
                <w:b/>
                <w:i/>
                <w:sz w:val="24"/>
                <w:szCs w:val="24"/>
              </w:rPr>
              <w:t>leaders and teachers</w:t>
            </w:r>
          </w:p>
        </w:tc>
        <w:tc>
          <w:tcPr>
            <w:tcW w:w="4770" w:type="dxa"/>
            <w:shd w:val="clear" w:color="auto" w:fill="DEEAF6" w:themeFill="accent1" w:themeFillTint="33"/>
          </w:tcPr>
          <w:p w:rsidR="00133E62" w:rsidRDefault="00133E62" w:rsidP="00D77861">
            <w:pPr>
              <w:jc w:val="center"/>
              <w:rPr>
                <w:b/>
                <w:i/>
                <w:sz w:val="24"/>
                <w:szCs w:val="24"/>
              </w:rPr>
            </w:pPr>
          </w:p>
          <w:p w:rsidR="00BA515E" w:rsidRPr="003565BE" w:rsidRDefault="00BA515E" w:rsidP="00D77861">
            <w:pPr>
              <w:jc w:val="center"/>
              <w:rPr>
                <w:b/>
                <w:i/>
                <w:sz w:val="24"/>
                <w:szCs w:val="24"/>
              </w:rPr>
            </w:pPr>
          </w:p>
          <w:p w:rsidR="00133E62" w:rsidRPr="003565BE" w:rsidRDefault="00133E62" w:rsidP="00D77861">
            <w:pPr>
              <w:jc w:val="center"/>
              <w:rPr>
                <w:b/>
                <w:i/>
                <w:sz w:val="24"/>
                <w:szCs w:val="24"/>
              </w:rPr>
            </w:pPr>
          </w:p>
        </w:tc>
      </w:tr>
      <w:tr w:rsidR="00133E62" w:rsidRPr="00133E62" w:rsidTr="00D77861">
        <w:tc>
          <w:tcPr>
            <w:tcW w:w="3955" w:type="dxa"/>
          </w:tcPr>
          <w:p w:rsidR="00133E62" w:rsidRPr="00831E79" w:rsidRDefault="00133E62" w:rsidP="00D77861">
            <w:pPr>
              <w:rPr>
                <w:rFonts w:ascii="Calibri" w:hAnsi="Calibri"/>
                <w:sz w:val="28"/>
                <w:szCs w:val="28"/>
              </w:rPr>
            </w:pPr>
            <w:r w:rsidRPr="00831E79">
              <w:rPr>
                <w:rFonts w:ascii="Calibri" w:hAnsi="Calibri"/>
                <w:sz w:val="28"/>
                <w:szCs w:val="28"/>
              </w:rPr>
              <w:t>Māori parents may have had bad experiences of school and therefore might not want to engage with the school</w:t>
            </w:r>
          </w:p>
        </w:tc>
        <w:tc>
          <w:tcPr>
            <w:tcW w:w="4770" w:type="dxa"/>
          </w:tcPr>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831E79" w:rsidRPr="00831E79" w:rsidRDefault="00831E79"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tc>
      </w:tr>
      <w:tr w:rsidR="00133E62" w:rsidRPr="00133E62" w:rsidTr="00D77861">
        <w:tc>
          <w:tcPr>
            <w:tcW w:w="3955" w:type="dxa"/>
          </w:tcPr>
          <w:p w:rsidR="00133E62" w:rsidRPr="00831E79" w:rsidRDefault="00133E62" w:rsidP="00D77861">
            <w:pPr>
              <w:rPr>
                <w:rFonts w:ascii="Calibri" w:hAnsi="Calibri"/>
                <w:sz w:val="28"/>
                <w:szCs w:val="28"/>
              </w:rPr>
            </w:pPr>
            <w:r w:rsidRPr="00831E79">
              <w:rPr>
                <w:rFonts w:ascii="Calibri" w:hAnsi="Calibri"/>
                <w:sz w:val="28"/>
                <w:szCs w:val="28"/>
              </w:rPr>
              <w:t>If parents are not literacy competent themselves they will not have the confidence to support their children</w:t>
            </w:r>
          </w:p>
          <w:p w:rsidR="00133E62" w:rsidRPr="00831E79" w:rsidRDefault="00133E62" w:rsidP="00D77861">
            <w:pPr>
              <w:rPr>
                <w:rFonts w:ascii="Calibri" w:hAnsi="Calibri"/>
                <w:sz w:val="28"/>
                <w:szCs w:val="28"/>
              </w:rPr>
            </w:pPr>
          </w:p>
        </w:tc>
        <w:tc>
          <w:tcPr>
            <w:tcW w:w="4770" w:type="dxa"/>
          </w:tcPr>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831E79" w:rsidRPr="00831E79" w:rsidRDefault="00831E79"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tc>
      </w:tr>
      <w:tr w:rsidR="00133E62" w:rsidRPr="00133E62" w:rsidTr="00D77861">
        <w:tc>
          <w:tcPr>
            <w:tcW w:w="3955" w:type="dxa"/>
          </w:tcPr>
          <w:p w:rsidR="00133E62" w:rsidRPr="00831E79" w:rsidRDefault="00133E62" w:rsidP="00D77861">
            <w:pPr>
              <w:rPr>
                <w:rFonts w:ascii="Calibri" w:hAnsi="Calibri"/>
                <w:sz w:val="28"/>
                <w:szCs w:val="28"/>
              </w:rPr>
            </w:pPr>
            <w:r w:rsidRPr="00831E79">
              <w:rPr>
                <w:rFonts w:ascii="Calibri" w:hAnsi="Calibri"/>
                <w:sz w:val="28"/>
                <w:szCs w:val="28"/>
              </w:rPr>
              <w:t>Do/will secondary students read with their parents?</w:t>
            </w:r>
          </w:p>
          <w:p w:rsidR="00133E62" w:rsidRPr="00831E79" w:rsidRDefault="00133E62" w:rsidP="00D77861">
            <w:pPr>
              <w:rPr>
                <w:rFonts w:ascii="Calibri" w:hAnsi="Calibri"/>
                <w:sz w:val="28"/>
                <w:szCs w:val="28"/>
              </w:rPr>
            </w:pPr>
          </w:p>
        </w:tc>
        <w:tc>
          <w:tcPr>
            <w:tcW w:w="4770" w:type="dxa"/>
          </w:tcPr>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831E79" w:rsidRPr="00831E79" w:rsidRDefault="00831E79" w:rsidP="00D77861">
            <w:pPr>
              <w:rPr>
                <w:rFonts w:asciiTheme="minorHAnsi" w:hAnsiTheme="minorHAnsi"/>
                <w:sz w:val="24"/>
                <w:szCs w:val="24"/>
              </w:rPr>
            </w:pPr>
          </w:p>
        </w:tc>
      </w:tr>
      <w:tr w:rsidR="00133E62" w:rsidRPr="00133E62" w:rsidTr="00D77861">
        <w:tc>
          <w:tcPr>
            <w:tcW w:w="3955" w:type="dxa"/>
          </w:tcPr>
          <w:p w:rsidR="00133E62" w:rsidRPr="00831E79" w:rsidRDefault="00133E62" w:rsidP="00D77861">
            <w:pPr>
              <w:rPr>
                <w:rFonts w:ascii="Calibri" w:hAnsi="Calibri"/>
                <w:sz w:val="28"/>
                <w:szCs w:val="28"/>
              </w:rPr>
            </w:pPr>
            <w:r w:rsidRPr="00831E79">
              <w:rPr>
                <w:rFonts w:ascii="Calibri" w:hAnsi="Calibri"/>
                <w:sz w:val="28"/>
                <w:szCs w:val="28"/>
              </w:rPr>
              <w:t xml:space="preserve">What are the implications of </w:t>
            </w:r>
          </w:p>
          <w:p w:rsidR="00133E62" w:rsidRPr="00831E79" w:rsidRDefault="00133E62" w:rsidP="00D77861">
            <w:pPr>
              <w:rPr>
                <w:rFonts w:ascii="Calibri" w:hAnsi="Calibri"/>
                <w:sz w:val="28"/>
                <w:szCs w:val="28"/>
              </w:rPr>
            </w:pPr>
            <w:r w:rsidRPr="00831E79">
              <w:rPr>
                <w:rFonts w:ascii="Calibri" w:hAnsi="Calibri"/>
                <w:sz w:val="28"/>
                <w:szCs w:val="28"/>
              </w:rPr>
              <w:t xml:space="preserve">implementing Pause Prompt </w:t>
            </w:r>
          </w:p>
          <w:p w:rsidR="00133E62" w:rsidRPr="00831E79" w:rsidRDefault="00133E62" w:rsidP="00D77861">
            <w:pPr>
              <w:rPr>
                <w:rFonts w:ascii="Calibri" w:hAnsi="Calibri"/>
                <w:sz w:val="28"/>
                <w:szCs w:val="28"/>
              </w:rPr>
            </w:pPr>
            <w:r w:rsidRPr="00831E79">
              <w:rPr>
                <w:rFonts w:ascii="Calibri" w:hAnsi="Calibri"/>
                <w:sz w:val="28"/>
                <w:szCs w:val="28"/>
              </w:rPr>
              <w:t xml:space="preserve">Praise – a primary school </w:t>
            </w:r>
          </w:p>
          <w:p w:rsidR="00133E62" w:rsidRPr="00831E79" w:rsidRDefault="00133E62" w:rsidP="00D77861">
            <w:pPr>
              <w:rPr>
                <w:rFonts w:ascii="Calibri" w:hAnsi="Calibri"/>
                <w:sz w:val="28"/>
                <w:szCs w:val="28"/>
              </w:rPr>
            </w:pPr>
            <w:r w:rsidRPr="00831E79">
              <w:rPr>
                <w:rFonts w:ascii="Calibri" w:hAnsi="Calibri"/>
                <w:sz w:val="28"/>
                <w:szCs w:val="28"/>
              </w:rPr>
              <w:t>programme</w:t>
            </w:r>
            <w:r w:rsidR="00FC2631" w:rsidRPr="00831E79">
              <w:rPr>
                <w:rFonts w:ascii="Calibri" w:hAnsi="Calibri"/>
                <w:sz w:val="28"/>
                <w:szCs w:val="28"/>
              </w:rPr>
              <w:t xml:space="preserve"> -</w:t>
            </w:r>
            <w:r w:rsidRPr="00831E79">
              <w:rPr>
                <w:rFonts w:ascii="Calibri" w:hAnsi="Calibri"/>
                <w:sz w:val="28"/>
                <w:szCs w:val="28"/>
              </w:rPr>
              <w:t xml:space="preserve"> in a secondary </w:t>
            </w:r>
          </w:p>
          <w:p w:rsidR="00133E62" w:rsidRPr="00831E79" w:rsidRDefault="00133E62" w:rsidP="00D77861">
            <w:pPr>
              <w:rPr>
                <w:rFonts w:ascii="Calibri" w:hAnsi="Calibri"/>
                <w:sz w:val="28"/>
                <w:szCs w:val="28"/>
              </w:rPr>
            </w:pPr>
            <w:r w:rsidRPr="00831E79">
              <w:rPr>
                <w:rFonts w:ascii="Calibri" w:hAnsi="Calibri"/>
                <w:sz w:val="28"/>
                <w:szCs w:val="28"/>
              </w:rPr>
              <w:t>school?</w:t>
            </w:r>
          </w:p>
          <w:p w:rsidR="00133E62" w:rsidRPr="00831E79" w:rsidRDefault="00133E62" w:rsidP="00D77861">
            <w:pPr>
              <w:rPr>
                <w:rFonts w:ascii="Calibri" w:hAnsi="Calibri"/>
                <w:sz w:val="28"/>
                <w:szCs w:val="28"/>
              </w:rPr>
            </w:pPr>
          </w:p>
        </w:tc>
        <w:tc>
          <w:tcPr>
            <w:tcW w:w="4770" w:type="dxa"/>
          </w:tcPr>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831E79" w:rsidP="00831E79">
            <w:pPr>
              <w:tabs>
                <w:tab w:val="left" w:pos="1337"/>
              </w:tabs>
              <w:rPr>
                <w:rFonts w:asciiTheme="minorHAnsi" w:hAnsiTheme="minorHAnsi"/>
                <w:sz w:val="24"/>
                <w:szCs w:val="24"/>
              </w:rPr>
            </w:pPr>
            <w:r w:rsidRPr="00831E79">
              <w:rPr>
                <w:rFonts w:asciiTheme="minorHAnsi" w:hAnsiTheme="minorHAnsi"/>
                <w:sz w:val="24"/>
                <w:szCs w:val="24"/>
              </w:rPr>
              <w:tab/>
            </w:r>
          </w:p>
          <w:p w:rsidR="00831E79" w:rsidRPr="00831E79" w:rsidRDefault="00831E79" w:rsidP="00831E79">
            <w:pPr>
              <w:tabs>
                <w:tab w:val="left" w:pos="1337"/>
              </w:tabs>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p w:rsidR="00133E62" w:rsidRPr="00831E79" w:rsidRDefault="00133E62" w:rsidP="00D77861">
            <w:pPr>
              <w:rPr>
                <w:rFonts w:asciiTheme="minorHAnsi" w:hAnsiTheme="minorHAnsi"/>
                <w:sz w:val="24"/>
                <w:szCs w:val="24"/>
              </w:rPr>
            </w:pPr>
          </w:p>
        </w:tc>
      </w:tr>
    </w:tbl>
    <w:p w:rsidR="00681254" w:rsidRDefault="00681254" w:rsidP="00831E79">
      <w:pPr>
        <w:spacing w:after="160" w:line="259" w:lineRule="auto"/>
      </w:pPr>
    </w:p>
    <w:sectPr w:rsidR="00681254" w:rsidSect="00133E62">
      <w:footerReference w:type="default" r:id="rId7"/>
      <w:pgSz w:w="11906" w:h="16838" w:code="9"/>
      <w:pgMar w:top="1440" w:right="1440" w:bottom="1152"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54" w:rsidRDefault="00681254" w:rsidP="00681254">
      <w:pPr>
        <w:spacing w:line="240" w:lineRule="auto"/>
      </w:pPr>
      <w:r>
        <w:separator/>
      </w:r>
    </w:p>
  </w:endnote>
  <w:endnote w:type="continuationSeparator" w:id="0">
    <w:p w:rsidR="00681254" w:rsidRDefault="00681254" w:rsidP="00681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79" w:rsidRPr="00831E79" w:rsidRDefault="00831E79">
    <w:pPr>
      <w:pStyle w:val="Footer"/>
      <w:rPr>
        <w:rFonts w:ascii="Georgia" w:hAnsi="Georgia"/>
      </w:rPr>
    </w:pPr>
    <w:r w:rsidRPr="00831E79">
      <w:rPr>
        <w:rFonts w:ascii="Georgia" w:hAnsi="Georgia"/>
      </w:rPr>
      <w:t>Resource 1. Module 7A. Connections and collaboration</w:t>
    </w:r>
    <w:r w:rsidRPr="00831E79">
      <w:rPr>
        <w:rFonts w:ascii="Georgia" w:hAnsi="Georgia"/>
      </w:rPr>
      <w:tab/>
      <w:t xml:space="preserve">Page </w:t>
    </w:r>
    <w:r w:rsidRPr="00831E79">
      <w:rPr>
        <w:rFonts w:ascii="Georgia" w:hAnsi="Georgia"/>
        <w:b/>
        <w:bCs/>
      </w:rPr>
      <w:fldChar w:fldCharType="begin"/>
    </w:r>
    <w:r w:rsidRPr="00831E79">
      <w:rPr>
        <w:rFonts w:ascii="Georgia" w:hAnsi="Georgia"/>
        <w:b/>
        <w:bCs/>
      </w:rPr>
      <w:instrText xml:space="preserve"> PAGE  \* Arabic  \* MERGEFORMAT </w:instrText>
    </w:r>
    <w:r w:rsidRPr="00831E79">
      <w:rPr>
        <w:rFonts w:ascii="Georgia" w:hAnsi="Georgia"/>
        <w:b/>
        <w:bCs/>
      </w:rPr>
      <w:fldChar w:fldCharType="separate"/>
    </w:r>
    <w:r w:rsidR="00BA515E">
      <w:rPr>
        <w:rFonts w:ascii="Georgia" w:hAnsi="Georgia"/>
        <w:b/>
        <w:bCs/>
        <w:noProof/>
      </w:rPr>
      <w:t>3</w:t>
    </w:r>
    <w:r w:rsidRPr="00831E79">
      <w:rPr>
        <w:rFonts w:ascii="Georgia" w:hAnsi="Georgia"/>
        <w:b/>
        <w:bCs/>
      </w:rPr>
      <w:fldChar w:fldCharType="end"/>
    </w:r>
    <w:r w:rsidRPr="00831E79">
      <w:rPr>
        <w:rFonts w:ascii="Georgia" w:hAnsi="Georgia"/>
      </w:rPr>
      <w:t xml:space="preserve"> of </w:t>
    </w:r>
    <w:r w:rsidRPr="00831E79">
      <w:rPr>
        <w:rFonts w:ascii="Georgia" w:hAnsi="Georgia"/>
        <w:b/>
        <w:bCs/>
      </w:rPr>
      <w:fldChar w:fldCharType="begin"/>
    </w:r>
    <w:r w:rsidRPr="00831E79">
      <w:rPr>
        <w:rFonts w:ascii="Georgia" w:hAnsi="Georgia"/>
        <w:b/>
        <w:bCs/>
      </w:rPr>
      <w:instrText xml:space="preserve"> NUMPAGES  \* Arabic  \* MERGEFORMAT </w:instrText>
    </w:r>
    <w:r w:rsidRPr="00831E79">
      <w:rPr>
        <w:rFonts w:ascii="Georgia" w:hAnsi="Georgia"/>
        <w:b/>
        <w:bCs/>
      </w:rPr>
      <w:fldChar w:fldCharType="separate"/>
    </w:r>
    <w:r w:rsidR="00BA515E">
      <w:rPr>
        <w:rFonts w:ascii="Georgia" w:hAnsi="Georgia"/>
        <w:b/>
        <w:bCs/>
        <w:noProof/>
      </w:rPr>
      <w:t>3</w:t>
    </w:r>
    <w:r w:rsidRPr="00831E79">
      <w:rPr>
        <w:rFonts w:ascii="Georgia" w:hAnsi="Georgi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54" w:rsidRDefault="00681254" w:rsidP="00681254">
      <w:pPr>
        <w:spacing w:line="240" w:lineRule="auto"/>
      </w:pPr>
      <w:r>
        <w:separator/>
      </w:r>
    </w:p>
  </w:footnote>
  <w:footnote w:type="continuationSeparator" w:id="0">
    <w:p w:rsidR="00681254" w:rsidRDefault="00681254" w:rsidP="006812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04833"/>
    <w:multiLevelType w:val="hybridMultilevel"/>
    <w:tmpl w:val="DC7AB6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2"/>
    <w:rsid w:val="000076A3"/>
    <w:rsid w:val="0001296F"/>
    <w:rsid w:val="000245E7"/>
    <w:rsid w:val="0003102C"/>
    <w:rsid w:val="0003103B"/>
    <w:rsid w:val="00032A0A"/>
    <w:rsid w:val="00032E98"/>
    <w:rsid w:val="00036E38"/>
    <w:rsid w:val="00044AD6"/>
    <w:rsid w:val="00046ECB"/>
    <w:rsid w:val="00075143"/>
    <w:rsid w:val="00082E58"/>
    <w:rsid w:val="00083199"/>
    <w:rsid w:val="00085B6D"/>
    <w:rsid w:val="00093E02"/>
    <w:rsid w:val="000A0E62"/>
    <w:rsid w:val="000B25C7"/>
    <w:rsid w:val="000C071A"/>
    <w:rsid w:val="000C5581"/>
    <w:rsid w:val="000D2C70"/>
    <w:rsid w:val="000E425D"/>
    <w:rsid w:val="000F346A"/>
    <w:rsid w:val="00106C02"/>
    <w:rsid w:val="00121004"/>
    <w:rsid w:val="00123D31"/>
    <w:rsid w:val="0013002C"/>
    <w:rsid w:val="00133E62"/>
    <w:rsid w:val="00135529"/>
    <w:rsid w:val="00145DB6"/>
    <w:rsid w:val="0015783F"/>
    <w:rsid w:val="00177A49"/>
    <w:rsid w:val="001830CC"/>
    <w:rsid w:val="001840BE"/>
    <w:rsid w:val="00185240"/>
    <w:rsid w:val="0019705A"/>
    <w:rsid w:val="001A2034"/>
    <w:rsid w:val="001A40D6"/>
    <w:rsid w:val="001C5839"/>
    <w:rsid w:val="001C6979"/>
    <w:rsid w:val="001D53BC"/>
    <w:rsid w:val="001E157C"/>
    <w:rsid w:val="001F099A"/>
    <w:rsid w:val="00201832"/>
    <w:rsid w:val="00206DAD"/>
    <w:rsid w:val="00212F1D"/>
    <w:rsid w:val="00220426"/>
    <w:rsid w:val="00226474"/>
    <w:rsid w:val="002264DA"/>
    <w:rsid w:val="00230466"/>
    <w:rsid w:val="002836E0"/>
    <w:rsid w:val="002914A0"/>
    <w:rsid w:val="00292BA5"/>
    <w:rsid w:val="002A1BFC"/>
    <w:rsid w:val="002A2A3F"/>
    <w:rsid w:val="002A7469"/>
    <w:rsid w:val="002B53C0"/>
    <w:rsid w:val="002C1244"/>
    <w:rsid w:val="002C5B74"/>
    <w:rsid w:val="002D4FF9"/>
    <w:rsid w:val="002D5FB1"/>
    <w:rsid w:val="002F37F9"/>
    <w:rsid w:val="00301CCB"/>
    <w:rsid w:val="003166A5"/>
    <w:rsid w:val="003214EA"/>
    <w:rsid w:val="003377A8"/>
    <w:rsid w:val="003460F0"/>
    <w:rsid w:val="003551F1"/>
    <w:rsid w:val="003565BE"/>
    <w:rsid w:val="0035777B"/>
    <w:rsid w:val="0039443D"/>
    <w:rsid w:val="00397B70"/>
    <w:rsid w:val="003A7791"/>
    <w:rsid w:val="003B43CC"/>
    <w:rsid w:val="003D1BC6"/>
    <w:rsid w:val="003D2B2D"/>
    <w:rsid w:val="003D2D93"/>
    <w:rsid w:val="003E433C"/>
    <w:rsid w:val="003F27AD"/>
    <w:rsid w:val="003F2CC7"/>
    <w:rsid w:val="003F354D"/>
    <w:rsid w:val="0040754C"/>
    <w:rsid w:val="00433F9F"/>
    <w:rsid w:val="0044272B"/>
    <w:rsid w:val="004640F4"/>
    <w:rsid w:val="004679B2"/>
    <w:rsid w:val="00483183"/>
    <w:rsid w:val="00483FAC"/>
    <w:rsid w:val="004A1723"/>
    <w:rsid w:val="004B56DB"/>
    <w:rsid w:val="004D47F7"/>
    <w:rsid w:val="004D4B70"/>
    <w:rsid w:val="004E3385"/>
    <w:rsid w:val="004E5705"/>
    <w:rsid w:val="004E5AEA"/>
    <w:rsid w:val="005002C1"/>
    <w:rsid w:val="005016D7"/>
    <w:rsid w:val="005375FF"/>
    <w:rsid w:val="00547DE6"/>
    <w:rsid w:val="00550517"/>
    <w:rsid w:val="00576EAA"/>
    <w:rsid w:val="00582366"/>
    <w:rsid w:val="005868C4"/>
    <w:rsid w:val="005A5028"/>
    <w:rsid w:val="005A77AE"/>
    <w:rsid w:val="005C3AEA"/>
    <w:rsid w:val="005D15A2"/>
    <w:rsid w:val="005E4D24"/>
    <w:rsid w:val="005F7347"/>
    <w:rsid w:val="006028CD"/>
    <w:rsid w:val="0060588E"/>
    <w:rsid w:val="00614EFB"/>
    <w:rsid w:val="00621BD8"/>
    <w:rsid w:val="006241A8"/>
    <w:rsid w:val="00640F83"/>
    <w:rsid w:val="00647B33"/>
    <w:rsid w:val="00653C45"/>
    <w:rsid w:val="00655FA0"/>
    <w:rsid w:val="00656CDC"/>
    <w:rsid w:val="00663486"/>
    <w:rsid w:val="00671A22"/>
    <w:rsid w:val="006726CE"/>
    <w:rsid w:val="00672733"/>
    <w:rsid w:val="006729EA"/>
    <w:rsid w:val="00674AE8"/>
    <w:rsid w:val="006768BA"/>
    <w:rsid w:val="00677E5E"/>
    <w:rsid w:val="00681254"/>
    <w:rsid w:val="006C5424"/>
    <w:rsid w:val="006D04B0"/>
    <w:rsid w:val="006D2962"/>
    <w:rsid w:val="006D2B0E"/>
    <w:rsid w:val="006D7DFF"/>
    <w:rsid w:val="006E1189"/>
    <w:rsid w:val="006F7C4F"/>
    <w:rsid w:val="00711AF2"/>
    <w:rsid w:val="00715499"/>
    <w:rsid w:val="00716052"/>
    <w:rsid w:val="00726FBC"/>
    <w:rsid w:val="007363DE"/>
    <w:rsid w:val="00742D61"/>
    <w:rsid w:val="0074332E"/>
    <w:rsid w:val="00755DF6"/>
    <w:rsid w:val="00775653"/>
    <w:rsid w:val="00782E92"/>
    <w:rsid w:val="00793C5A"/>
    <w:rsid w:val="00795247"/>
    <w:rsid w:val="007A4072"/>
    <w:rsid w:val="007A4074"/>
    <w:rsid w:val="007B1762"/>
    <w:rsid w:val="007B75D0"/>
    <w:rsid w:val="007D6F96"/>
    <w:rsid w:val="007E1233"/>
    <w:rsid w:val="007E2CD1"/>
    <w:rsid w:val="007F0046"/>
    <w:rsid w:val="007F6295"/>
    <w:rsid w:val="007F668F"/>
    <w:rsid w:val="008029C4"/>
    <w:rsid w:val="00803F7B"/>
    <w:rsid w:val="00831E79"/>
    <w:rsid w:val="008337EC"/>
    <w:rsid w:val="00835184"/>
    <w:rsid w:val="008424B0"/>
    <w:rsid w:val="0088645B"/>
    <w:rsid w:val="00891432"/>
    <w:rsid w:val="00892EE8"/>
    <w:rsid w:val="00895756"/>
    <w:rsid w:val="0089578D"/>
    <w:rsid w:val="008A0E7A"/>
    <w:rsid w:val="008A21F1"/>
    <w:rsid w:val="008A7890"/>
    <w:rsid w:val="008B4DD5"/>
    <w:rsid w:val="008B5C25"/>
    <w:rsid w:val="008B7BA3"/>
    <w:rsid w:val="008E01DF"/>
    <w:rsid w:val="008E072C"/>
    <w:rsid w:val="008E098B"/>
    <w:rsid w:val="008E0BF5"/>
    <w:rsid w:val="008E2FC4"/>
    <w:rsid w:val="008F378F"/>
    <w:rsid w:val="009035D4"/>
    <w:rsid w:val="009039F8"/>
    <w:rsid w:val="00910FA2"/>
    <w:rsid w:val="00924C4E"/>
    <w:rsid w:val="00926CE0"/>
    <w:rsid w:val="00930BA7"/>
    <w:rsid w:val="00937622"/>
    <w:rsid w:val="00956F6F"/>
    <w:rsid w:val="00964DC3"/>
    <w:rsid w:val="0096659B"/>
    <w:rsid w:val="0097626E"/>
    <w:rsid w:val="009773A3"/>
    <w:rsid w:val="00980A29"/>
    <w:rsid w:val="00984EE0"/>
    <w:rsid w:val="00986B1D"/>
    <w:rsid w:val="009A3D12"/>
    <w:rsid w:val="009A54F8"/>
    <w:rsid w:val="009A6351"/>
    <w:rsid w:val="009C363B"/>
    <w:rsid w:val="009D1004"/>
    <w:rsid w:val="009E151C"/>
    <w:rsid w:val="00A03522"/>
    <w:rsid w:val="00A24177"/>
    <w:rsid w:val="00A25903"/>
    <w:rsid w:val="00A31756"/>
    <w:rsid w:val="00A756F6"/>
    <w:rsid w:val="00A9365F"/>
    <w:rsid w:val="00AA3F00"/>
    <w:rsid w:val="00AB414C"/>
    <w:rsid w:val="00AC073E"/>
    <w:rsid w:val="00AC5FC3"/>
    <w:rsid w:val="00AC6D9C"/>
    <w:rsid w:val="00AC7247"/>
    <w:rsid w:val="00AE0F4F"/>
    <w:rsid w:val="00AE3230"/>
    <w:rsid w:val="00AE4992"/>
    <w:rsid w:val="00AF2FCA"/>
    <w:rsid w:val="00B02987"/>
    <w:rsid w:val="00B02C39"/>
    <w:rsid w:val="00B034C3"/>
    <w:rsid w:val="00B04092"/>
    <w:rsid w:val="00B25C01"/>
    <w:rsid w:val="00B36024"/>
    <w:rsid w:val="00B408F3"/>
    <w:rsid w:val="00B82CFE"/>
    <w:rsid w:val="00B83B61"/>
    <w:rsid w:val="00B86ADC"/>
    <w:rsid w:val="00B94EFF"/>
    <w:rsid w:val="00BA515E"/>
    <w:rsid w:val="00BA66B9"/>
    <w:rsid w:val="00BF0440"/>
    <w:rsid w:val="00C03321"/>
    <w:rsid w:val="00C232B1"/>
    <w:rsid w:val="00C46515"/>
    <w:rsid w:val="00C469BF"/>
    <w:rsid w:val="00C63565"/>
    <w:rsid w:val="00C66745"/>
    <w:rsid w:val="00C71A01"/>
    <w:rsid w:val="00C81147"/>
    <w:rsid w:val="00C82209"/>
    <w:rsid w:val="00C90B75"/>
    <w:rsid w:val="00C9550D"/>
    <w:rsid w:val="00CA024D"/>
    <w:rsid w:val="00CA225A"/>
    <w:rsid w:val="00CB1074"/>
    <w:rsid w:val="00CB2F0E"/>
    <w:rsid w:val="00CD2768"/>
    <w:rsid w:val="00CD4A37"/>
    <w:rsid w:val="00CE51AF"/>
    <w:rsid w:val="00D136B3"/>
    <w:rsid w:val="00D1687F"/>
    <w:rsid w:val="00D20375"/>
    <w:rsid w:val="00D23324"/>
    <w:rsid w:val="00D24FFE"/>
    <w:rsid w:val="00D63DCA"/>
    <w:rsid w:val="00D63E4B"/>
    <w:rsid w:val="00D71C84"/>
    <w:rsid w:val="00D74CD3"/>
    <w:rsid w:val="00D838DE"/>
    <w:rsid w:val="00D86273"/>
    <w:rsid w:val="00D864CA"/>
    <w:rsid w:val="00D8755D"/>
    <w:rsid w:val="00D94286"/>
    <w:rsid w:val="00D96694"/>
    <w:rsid w:val="00DD0B99"/>
    <w:rsid w:val="00DD2363"/>
    <w:rsid w:val="00DD75F4"/>
    <w:rsid w:val="00DE4C73"/>
    <w:rsid w:val="00DE6FDA"/>
    <w:rsid w:val="00DF3770"/>
    <w:rsid w:val="00DF3A5C"/>
    <w:rsid w:val="00E112A5"/>
    <w:rsid w:val="00E11E87"/>
    <w:rsid w:val="00E25467"/>
    <w:rsid w:val="00E273F8"/>
    <w:rsid w:val="00E31AD6"/>
    <w:rsid w:val="00E3622A"/>
    <w:rsid w:val="00E41772"/>
    <w:rsid w:val="00E45383"/>
    <w:rsid w:val="00E51AAD"/>
    <w:rsid w:val="00E5651B"/>
    <w:rsid w:val="00E645D2"/>
    <w:rsid w:val="00E7607C"/>
    <w:rsid w:val="00E848B3"/>
    <w:rsid w:val="00E90FA0"/>
    <w:rsid w:val="00E91445"/>
    <w:rsid w:val="00E97E78"/>
    <w:rsid w:val="00EA1337"/>
    <w:rsid w:val="00EA1A09"/>
    <w:rsid w:val="00EB2EC8"/>
    <w:rsid w:val="00EB3BC5"/>
    <w:rsid w:val="00EC118B"/>
    <w:rsid w:val="00ED22F1"/>
    <w:rsid w:val="00ED7DC2"/>
    <w:rsid w:val="00EE78FA"/>
    <w:rsid w:val="00EF28AA"/>
    <w:rsid w:val="00EF4986"/>
    <w:rsid w:val="00F058EA"/>
    <w:rsid w:val="00F14F8A"/>
    <w:rsid w:val="00F25D90"/>
    <w:rsid w:val="00F26BB1"/>
    <w:rsid w:val="00F27EA5"/>
    <w:rsid w:val="00F4502A"/>
    <w:rsid w:val="00F54A9B"/>
    <w:rsid w:val="00F75FCA"/>
    <w:rsid w:val="00F913C2"/>
    <w:rsid w:val="00F97399"/>
    <w:rsid w:val="00FA3773"/>
    <w:rsid w:val="00FB0EC4"/>
    <w:rsid w:val="00FB35FE"/>
    <w:rsid w:val="00FC2631"/>
    <w:rsid w:val="00FC68F7"/>
    <w:rsid w:val="00FE61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1A399-B8D8-469A-86F4-8394C68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29"/>
    <w:pPr>
      <w:spacing w:after="0" w:line="276" w:lineRule="auto"/>
    </w:pPr>
    <w:rPr>
      <w:rFonts w:ascii="Tahoma" w:hAnsi="Tahoma"/>
      <w:sz w:val="20"/>
    </w:rPr>
  </w:style>
  <w:style w:type="paragraph" w:styleId="Heading1">
    <w:name w:val="heading 1"/>
    <w:basedOn w:val="Normal"/>
    <w:next w:val="Normal"/>
    <w:link w:val="Heading1Char"/>
    <w:uiPriority w:val="9"/>
    <w:qFormat/>
    <w:rsid w:val="003565BE"/>
    <w:pPr>
      <w:keepNext/>
      <w:keepLines/>
      <w:spacing w:before="240" w:after="240"/>
      <w:outlineLvl w:val="0"/>
    </w:pPr>
    <w:rPr>
      <w:rFonts w:asciiTheme="majorHAnsi" w:eastAsiaTheme="majorEastAsia" w:hAnsiTheme="majorHAnsi" w:cstheme="majorBidi"/>
      <w:b/>
      <w:i/>
      <w:color w:val="2E74B5" w:themeColor="accent1" w:themeShade="BF"/>
      <w:sz w:val="32"/>
      <w:szCs w:val="32"/>
    </w:rPr>
  </w:style>
  <w:style w:type="paragraph" w:styleId="Heading2">
    <w:name w:val="heading 2"/>
    <w:basedOn w:val="Normal"/>
    <w:next w:val="Normal"/>
    <w:link w:val="Heading2Char"/>
    <w:uiPriority w:val="9"/>
    <w:unhideWhenUsed/>
    <w:qFormat/>
    <w:rsid w:val="003565BE"/>
    <w:pPr>
      <w:keepNext/>
      <w:keepLines/>
      <w:spacing w:before="120" w:after="120"/>
      <w:outlineLvl w:val="1"/>
    </w:pPr>
    <w:rPr>
      <w:rFonts w:asciiTheme="majorHAnsi" w:eastAsiaTheme="majorEastAsia" w:hAnsiTheme="majorHAnsi" w:cstheme="majorBidi"/>
      <w:b/>
      <w:color w:val="2F5496" w:themeColor="accent5" w:themeShade="BF"/>
      <w:sz w:val="28"/>
      <w:szCs w:val="26"/>
    </w:rPr>
  </w:style>
  <w:style w:type="paragraph" w:styleId="Heading3">
    <w:name w:val="heading 3"/>
    <w:basedOn w:val="Normal"/>
    <w:next w:val="Normal"/>
    <w:link w:val="Heading3Char"/>
    <w:autoRedefine/>
    <w:uiPriority w:val="9"/>
    <w:unhideWhenUsed/>
    <w:qFormat/>
    <w:rsid w:val="001E157C"/>
    <w:pPr>
      <w:keepNext/>
      <w:keepLines/>
      <w:spacing w:before="120" w:after="120"/>
      <w:outlineLvl w:val="2"/>
    </w:pPr>
    <w:rPr>
      <w:rFonts w:eastAsiaTheme="majorEastAsia" w:cstheme="majorBidi"/>
      <w:b/>
      <w:color w:val="C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BE"/>
    <w:rPr>
      <w:rFonts w:asciiTheme="majorHAnsi" w:eastAsiaTheme="majorEastAsia" w:hAnsiTheme="majorHAnsi" w:cstheme="majorBidi"/>
      <w:b/>
      <w:i/>
      <w:color w:val="2E74B5" w:themeColor="accent1" w:themeShade="BF"/>
      <w:sz w:val="32"/>
      <w:szCs w:val="32"/>
    </w:rPr>
  </w:style>
  <w:style w:type="character" w:customStyle="1" w:styleId="Heading2Char">
    <w:name w:val="Heading 2 Char"/>
    <w:basedOn w:val="DefaultParagraphFont"/>
    <w:link w:val="Heading2"/>
    <w:uiPriority w:val="9"/>
    <w:rsid w:val="003565BE"/>
    <w:rPr>
      <w:rFonts w:asciiTheme="majorHAnsi" w:eastAsiaTheme="majorEastAsia" w:hAnsiTheme="majorHAnsi" w:cstheme="majorBidi"/>
      <w:b/>
      <w:color w:val="2F5496" w:themeColor="accent5" w:themeShade="BF"/>
      <w:sz w:val="28"/>
      <w:szCs w:val="26"/>
    </w:rPr>
  </w:style>
  <w:style w:type="paragraph" w:styleId="ListParagraph">
    <w:name w:val="List Paragraph"/>
    <w:basedOn w:val="Normal"/>
    <w:uiPriority w:val="99"/>
    <w:qFormat/>
    <w:rsid w:val="00121004"/>
    <w:pPr>
      <w:contextualSpacing/>
    </w:pPr>
  </w:style>
  <w:style w:type="character" w:customStyle="1" w:styleId="Heading3Char">
    <w:name w:val="Heading 3 Char"/>
    <w:basedOn w:val="DefaultParagraphFont"/>
    <w:link w:val="Heading3"/>
    <w:uiPriority w:val="9"/>
    <w:rsid w:val="001E157C"/>
    <w:rPr>
      <w:rFonts w:ascii="Tahoma" w:eastAsiaTheme="majorEastAsia" w:hAnsi="Tahoma" w:cstheme="majorBidi"/>
      <w:b/>
      <w:color w:val="C00000"/>
      <w:szCs w:val="24"/>
    </w:rPr>
  </w:style>
  <w:style w:type="table" w:styleId="TableGrid">
    <w:name w:val="Table Grid"/>
    <w:basedOn w:val="TableNormal"/>
    <w:uiPriority w:val="39"/>
    <w:rsid w:val="0013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254"/>
    <w:pPr>
      <w:tabs>
        <w:tab w:val="center" w:pos="4513"/>
        <w:tab w:val="right" w:pos="9026"/>
      </w:tabs>
      <w:spacing w:line="240" w:lineRule="auto"/>
    </w:pPr>
  </w:style>
  <w:style w:type="character" w:customStyle="1" w:styleId="HeaderChar">
    <w:name w:val="Header Char"/>
    <w:basedOn w:val="DefaultParagraphFont"/>
    <w:link w:val="Header"/>
    <w:uiPriority w:val="99"/>
    <w:rsid w:val="00681254"/>
    <w:rPr>
      <w:rFonts w:ascii="Tahoma" w:hAnsi="Tahoma"/>
      <w:sz w:val="20"/>
    </w:rPr>
  </w:style>
  <w:style w:type="paragraph" w:styleId="Footer">
    <w:name w:val="footer"/>
    <w:basedOn w:val="Normal"/>
    <w:link w:val="FooterChar"/>
    <w:uiPriority w:val="99"/>
    <w:unhideWhenUsed/>
    <w:rsid w:val="00681254"/>
    <w:pPr>
      <w:tabs>
        <w:tab w:val="center" w:pos="4513"/>
        <w:tab w:val="right" w:pos="9026"/>
      </w:tabs>
      <w:spacing w:line="240" w:lineRule="auto"/>
    </w:pPr>
  </w:style>
  <w:style w:type="character" w:customStyle="1" w:styleId="FooterChar">
    <w:name w:val="Footer Char"/>
    <w:basedOn w:val="DefaultParagraphFont"/>
    <w:link w:val="Footer"/>
    <w:uiPriority w:val="99"/>
    <w:rsid w:val="00681254"/>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Wilson</dc:creator>
  <cp:keywords/>
  <dc:description/>
  <cp:lastModifiedBy>Jill Wilson</cp:lastModifiedBy>
  <cp:revision>3</cp:revision>
  <dcterms:created xsi:type="dcterms:W3CDTF">2014-04-17T05:08:00Z</dcterms:created>
  <dcterms:modified xsi:type="dcterms:W3CDTF">2014-04-17T05:12:00Z</dcterms:modified>
</cp:coreProperties>
</file>